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786"/>
      </w:tblGrid>
      <w:tr w14:paraId="499C8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0D4F5971">
            <w:pPr>
              <w:spacing w:after="0" w:line="240" w:lineRule="auto"/>
            </w:pPr>
          </w:p>
        </w:tc>
        <w:tc>
          <w:tcPr>
            <w:tcW w:w="4786" w:type="dxa"/>
          </w:tcPr>
          <w:p w14:paraId="714F7DD3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В Арбитражный суд Тюменской области</w:t>
            </w:r>
          </w:p>
          <w:p w14:paraId="119AEC49">
            <w:pPr>
              <w:spacing w:after="0" w:line="240" w:lineRule="auto"/>
              <w:jc w:val="both"/>
            </w:pPr>
            <w:r>
              <w:t xml:space="preserve">625052, г. Тюмень, ул. Ленина, д. 74 </w:t>
            </w:r>
          </w:p>
          <w:p w14:paraId="3826F548">
            <w:pPr>
              <w:spacing w:after="0" w:line="240" w:lineRule="auto"/>
              <w:jc w:val="both"/>
            </w:pPr>
          </w:p>
        </w:tc>
      </w:tr>
      <w:tr w14:paraId="3B427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15A42827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Истец:</w:t>
            </w:r>
          </w:p>
        </w:tc>
        <w:tc>
          <w:tcPr>
            <w:tcW w:w="4786" w:type="dxa"/>
          </w:tcPr>
          <w:p w14:paraId="4D0B4DA5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ООО «Аксинья»</w:t>
            </w:r>
          </w:p>
          <w:p w14:paraId="45AE8C55">
            <w:pPr>
              <w:spacing w:after="0" w:line="240" w:lineRule="auto"/>
              <w:jc w:val="both"/>
            </w:pPr>
            <w:r>
              <w:t>ИНН 7204126163</w:t>
            </w:r>
          </w:p>
          <w:p w14:paraId="544A671A">
            <w:pPr>
              <w:spacing w:after="0" w:line="240" w:lineRule="auto"/>
              <w:jc w:val="both"/>
            </w:pPr>
            <w:r>
              <w:t xml:space="preserve">625062, г. Тюменская обл., Тюменский р-н, с.п. Московский, д. Патрушева, </w:t>
            </w:r>
            <w:r>
              <w:br w:type="textWrapping"/>
            </w:r>
            <w:r>
              <w:t>ул. Сибирская, д. 5</w:t>
            </w:r>
          </w:p>
          <w:p w14:paraId="55A52327">
            <w:pPr>
              <w:spacing w:after="0" w:line="240" w:lineRule="auto"/>
              <w:jc w:val="both"/>
            </w:pPr>
          </w:p>
        </w:tc>
      </w:tr>
      <w:tr w14:paraId="122EE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7FFC69CA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Ответчик:</w:t>
            </w:r>
          </w:p>
        </w:tc>
        <w:tc>
          <w:tcPr>
            <w:tcW w:w="4786" w:type="dxa"/>
          </w:tcPr>
          <w:p w14:paraId="20F59E9D">
            <w:pPr>
              <w:pStyle w:val="17"/>
              <w:spacing w:before="0" w:beforeAutospacing="0" w:after="0" w:afterAutospacing="0"/>
              <w:ind w:right="-6"/>
              <w:jc w:val="both"/>
              <w:rPr>
                <w:b/>
              </w:rPr>
            </w:pPr>
            <w:r>
              <w:rPr>
                <w:b/>
              </w:rPr>
              <w:t>ПАО «Группа Ренессанс Страхование»</w:t>
            </w:r>
          </w:p>
          <w:p w14:paraId="09D2BCC3">
            <w:pPr>
              <w:pStyle w:val="17"/>
              <w:spacing w:before="0" w:beforeAutospacing="0" w:after="0" w:afterAutospacing="0"/>
              <w:ind w:right="-6"/>
              <w:jc w:val="both"/>
            </w:pPr>
            <w:r>
              <w:t>ИНН 7725497022</w:t>
            </w:r>
          </w:p>
          <w:p w14:paraId="74A04281">
            <w:pPr>
              <w:pStyle w:val="17"/>
              <w:spacing w:before="0" w:beforeAutospacing="0" w:after="0" w:afterAutospacing="0"/>
              <w:ind w:right="-6"/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Представитель ответчика:</w:t>
            </w:r>
          </w:p>
          <w:p w14:paraId="40A0F880">
            <w:pPr>
              <w:spacing w:after="0" w:line="240" w:lineRule="auto"/>
              <w:ind w:right="-6"/>
              <w:contextualSpacing/>
              <w:jc w:val="both"/>
            </w:pPr>
            <w:r>
              <w:t>Группа юридических компаний «Лекс»</w:t>
            </w:r>
          </w:p>
          <w:p w14:paraId="7A6A1DCA">
            <w:pPr>
              <w:spacing w:after="0" w:line="240" w:lineRule="auto"/>
              <w:ind w:right="-6"/>
              <w:contextualSpacing/>
              <w:jc w:val="both"/>
              <w:rPr>
                <w:b/>
              </w:rPr>
            </w:pPr>
            <w:r>
              <w:rPr>
                <w:b/>
              </w:rPr>
              <w:t>Адрес для корреспонденции:</w:t>
            </w:r>
          </w:p>
          <w:p w14:paraId="5405BFAC">
            <w:pPr>
              <w:spacing w:after="0" w:line="240" w:lineRule="auto"/>
              <w:jc w:val="both"/>
            </w:pPr>
            <w:r>
              <w:t>625003, г. Тюмень, ул. Р. Люксембург, д. 12Б</w:t>
            </w:r>
          </w:p>
          <w:p w14:paraId="11735FCC">
            <w:pPr>
              <w:spacing w:after="0" w:line="240" w:lineRule="auto"/>
              <w:jc w:val="both"/>
            </w:pPr>
          </w:p>
        </w:tc>
      </w:tr>
      <w:tr w14:paraId="4603D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2B754A44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Дело:</w:t>
            </w:r>
          </w:p>
        </w:tc>
        <w:tc>
          <w:tcPr>
            <w:tcW w:w="4786" w:type="dxa"/>
          </w:tcPr>
          <w:p w14:paraId="4DAECD39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А70-3656/2025</w:t>
            </w:r>
          </w:p>
        </w:tc>
      </w:tr>
      <w:tr w14:paraId="798FB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</w:tcPr>
          <w:p w14:paraId="1C8AFEB7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Судья:</w:t>
            </w:r>
          </w:p>
        </w:tc>
        <w:tc>
          <w:tcPr>
            <w:tcW w:w="4786" w:type="dxa"/>
          </w:tcPr>
          <w:p w14:paraId="1B5A7D90">
            <w:pPr>
              <w:spacing w:after="0" w:line="240" w:lineRule="auto"/>
              <w:jc w:val="both"/>
            </w:pPr>
            <w:r>
              <w:rPr>
                <w:b/>
              </w:rPr>
              <w:t>Безиков О.А.</w:t>
            </w:r>
          </w:p>
        </w:tc>
      </w:tr>
    </w:tbl>
    <w:p w14:paraId="43261B86">
      <w:pPr>
        <w:spacing w:after="0" w:line="240" w:lineRule="auto"/>
      </w:pPr>
    </w:p>
    <w:p w14:paraId="092AC6AF">
      <w:pPr>
        <w:spacing w:after="0" w:line="240" w:lineRule="auto"/>
        <w:rPr>
          <w:b/>
        </w:rPr>
      </w:pPr>
    </w:p>
    <w:p w14:paraId="0ED6217D">
      <w:pPr>
        <w:spacing w:after="0" w:line="240" w:lineRule="auto"/>
        <w:jc w:val="center"/>
        <w:rPr>
          <w:b/>
        </w:rPr>
      </w:pPr>
      <w:r>
        <w:rPr>
          <w:b/>
        </w:rPr>
        <w:t>МИРОВОЕ СОГЛАШЕНИЕ</w:t>
      </w:r>
    </w:p>
    <w:p w14:paraId="781DACDF">
      <w:pPr>
        <w:tabs>
          <w:tab w:val="left" w:pos="993"/>
        </w:tabs>
        <w:spacing w:after="0" w:line="240" w:lineRule="auto"/>
        <w:ind w:firstLine="709"/>
        <w:contextualSpacing/>
        <w:jc w:val="center"/>
        <w:rPr>
          <w:b/>
        </w:rPr>
      </w:pPr>
      <w:r>
        <w:rPr>
          <w:b/>
        </w:rPr>
        <w:t>в рамках рассмотрения дела № А70-3656/2025 по иску о взыскании страхового возмещения</w:t>
      </w:r>
    </w:p>
    <w:p w14:paraId="16197D11">
      <w:pPr>
        <w:tabs>
          <w:tab w:val="left" w:pos="993"/>
        </w:tabs>
        <w:spacing w:after="0" w:line="240" w:lineRule="auto"/>
        <w:ind w:firstLine="709"/>
        <w:contextualSpacing/>
        <w:jc w:val="center"/>
        <w:rPr>
          <w:b/>
          <w:sz w:val="23"/>
          <w:szCs w:val="23"/>
        </w:rPr>
      </w:pPr>
    </w:p>
    <w:p w14:paraId="34E89B90">
      <w:pPr>
        <w:spacing w:after="0" w:line="240" w:lineRule="auto"/>
        <w:ind w:firstLine="709"/>
        <w:jc w:val="both"/>
        <w:rPr>
          <w:szCs w:val="23"/>
        </w:rPr>
      </w:pPr>
      <w:r>
        <w:rPr>
          <w:szCs w:val="23"/>
        </w:rPr>
        <w:t xml:space="preserve">г. Тюмень </w:t>
      </w:r>
      <w:r>
        <w:rPr>
          <w:szCs w:val="23"/>
        </w:rPr>
        <w:tab/>
      </w:r>
      <w:r>
        <w:rPr>
          <w:szCs w:val="23"/>
        </w:rPr>
        <w:tab/>
      </w:r>
      <w:r>
        <w:rPr>
          <w:szCs w:val="23"/>
        </w:rPr>
        <w:tab/>
      </w:r>
      <w:r>
        <w:rPr>
          <w:szCs w:val="23"/>
        </w:rPr>
        <w:tab/>
      </w:r>
      <w:r>
        <w:rPr>
          <w:szCs w:val="23"/>
        </w:rPr>
        <w:tab/>
      </w:r>
      <w:r>
        <w:rPr>
          <w:szCs w:val="23"/>
        </w:rPr>
        <w:tab/>
      </w:r>
      <w:r>
        <w:rPr>
          <w:szCs w:val="23"/>
        </w:rPr>
        <w:tab/>
      </w:r>
      <w:r>
        <w:rPr>
          <w:szCs w:val="23"/>
        </w:rPr>
        <w:tab/>
      </w:r>
      <w:r>
        <w:rPr>
          <w:szCs w:val="23"/>
        </w:rPr>
        <w:tab/>
      </w:r>
      <w:r>
        <w:rPr>
          <w:szCs w:val="23"/>
        </w:rPr>
        <w:t xml:space="preserve">        04.09.2025</w:t>
      </w:r>
    </w:p>
    <w:p w14:paraId="4A6A4910">
      <w:pPr>
        <w:spacing w:after="0" w:line="240" w:lineRule="auto"/>
        <w:ind w:firstLine="709"/>
        <w:jc w:val="both"/>
        <w:rPr>
          <w:szCs w:val="23"/>
        </w:rPr>
      </w:pPr>
    </w:p>
    <w:p w14:paraId="74D9C997">
      <w:pPr>
        <w:spacing w:after="0" w:line="240" w:lineRule="auto"/>
        <w:ind w:firstLine="709"/>
        <w:jc w:val="both"/>
      </w:pPr>
      <w:r>
        <w:rPr>
          <w:b/>
        </w:rPr>
        <w:t>ООО «Аксинья» (ИНН 7204126163)</w:t>
      </w:r>
      <w:r>
        <w:t>, именуемое в дальнейшем – «Истец», в лице Поповой Юлии Владимировны, действующей на основании доверенности, и</w:t>
      </w:r>
    </w:p>
    <w:p w14:paraId="22884338">
      <w:pPr>
        <w:spacing w:after="0" w:line="240" w:lineRule="auto"/>
        <w:ind w:firstLine="709"/>
        <w:jc w:val="both"/>
      </w:pPr>
      <w:r>
        <w:rPr>
          <w:b/>
          <w:szCs w:val="23"/>
        </w:rPr>
        <w:t>ПАО «Группа Ренессанс Страхование»</w:t>
      </w:r>
      <w:r>
        <w:t xml:space="preserve"> </w:t>
      </w:r>
      <w:r>
        <w:rPr>
          <w:b/>
        </w:rPr>
        <w:t>(</w:t>
      </w:r>
      <w:r>
        <w:rPr>
          <w:b/>
          <w:szCs w:val="23"/>
        </w:rPr>
        <w:t>ИНН 7725497022)</w:t>
      </w:r>
      <w:r>
        <w:rPr>
          <w:szCs w:val="23"/>
        </w:rPr>
        <w:t>,</w:t>
      </w:r>
      <w:r>
        <w:t xml:space="preserve"> именуемое в дальнейшем – «Ответчик», в лице Бакустиной Натальи Николаевны, действующей на основании доверенности,</w:t>
      </w:r>
      <w:r>
        <w:rPr>
          <w:b/>
        </w:rPr>
        <w:t xml:space="preserve"> </w:t>
      </w:r>
      <w:r>
        <w:t>в дальнейшем при совместном упоминании именуемые «Стороны», заключили настоящее Мировое соглашение о нижеследующем:</w:t>
      </w:r>
    </w:p>
    <w:p w14:paraId="3E26F299">
      <w:pPr>
        <w:pStyle w:val="11"/>
        <w:numPr>
          <w:ilvl w:val="0"/>
          <w:numId w:val="1"/>
        </w:numPr>
        <w:tabs>
          <w:tab w:val="left" w:pos="709"/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Настоящее Мировое соглашение заключается Сторонами на основании статей 139 - 141 </w:t>
      </w:r>
      <w:r>
        <w:rPr>
          <w:rFonts w:ascii="Times New Roman" w:hAnsi="Times New Roman"/>
          <w:sz w:val="24"/>
          <w:szCs w:val="24"/>
          <w:lang w:val="ru-RU"/>
        </w:rPr>
        <w:t>Арбитражного</w:t>
      </w:r>
      <w:r>
        <w:rPr>
          <w:rFonts w:ascii="Times New Roman" w:hAnsi="Times New Roman"/>
          <w:sz w:val="24"/>
          <w:szCs w:val="24"/>
        </w:rPr>
        <w:t xml:space="preserve"> процессуального кодекса </w:t>
      </w:r>
      <w:r>
        <w:rPr>
          <w:rFonts w:ascii="Times New Roman" w:hAnsi="Times New Roman"/>
          <w:sz w:val="24"/>
          <w:szCs w:val="24"/>
          <w:lang w:val="ru-RU"/>
        </w:rPr>
        <w:t>РФ</w:t>
      </w:r>
      <w:r>
        <w:rPr>
          <w:rFonts w:ascii="Times New Roman" w:hAnsi="Times New Roman"/>
          <w:sz w:val="24"/>
          <w:szCs w:val="24"/>
        </w:rPr>
        <w:t xml:space="preserve"> в целях устранения спора</w:t>
      </w:r>
      <w:r>
        <w:rPr>
          <w:rFonts w:ascii="Times New Roman" w:hAnsi="Times New Roman"/>
          <w:sz w:val="24"/>
          <w:szCs w:val="24"/>
          <w:lang w:val="ru-RU"/>
        </w:rPr>
        <w:t xml:space="preserve"> по страховому возмещению в рамках договора страхования № 023АТ-23/0102309 от 27.07.2023 в результате страховых случаев от 16.05.2024, 18.06.2024, 09.07.2024 по делу № А70-3656/2025, находящемуся в производстве Арбитражного суда Тюменской области.</w:t>
      </w:r>
    </w:p>
    <w:p w14:paraId="3A31242F">
      <w:pPr>
        <w:pStyle w:val="11"/>
        <w:numPr>
          <w:ilvl w:val="0"/>
          <w:numId w:val="1"/>
        </w:numPr>
        <w:tabs>
          <w:tab w:val="left" w:pos="709"/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Стороны признают, что по состоянию на 04.09.2025 со стороны Ответчика имеется обязанность по выплате Истцу страхового возмещения в результате страховых случаев, произошедших 16.05.2024, 18.06.2024, 09.07.2024 с участием транспортного средства марки Mercedes-Benz V минивэн, г/н А237АА72, VIN: W1V44781313843740, принадлежащего Истцу.</w:t>
      </w:r>
    </w:p>
    <w:p w14:paraId="54BA890D">
      <w:pPr>
        <w:pStyle w:val="11"/>
        <w:numPr>
          <w:ilvl w:val="0"/>
          <w:numId w:val="1"/>
        </w:numPr>
        <w:tabs>
          <w:tab w:val="left" w:pos="709"/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По настоящему мировому соглашению </w:t>
      </w:r>
      <w:r>
        <w:rPr>
          <w:rFonts w:ascii="Times New Roman" w:hAnsi="Times New Roman"/>
          <w:sz w:val="24"/>
          <w:szCs w:val="24"/>
        </w:rPr>
        <w:t xml:space="preserve">Ответчик принимает на себя обязательство </w:t>
      </w:r>
      <w:r>
        <w:rPr>
          <w:rFonts w:ascii="Times New Roman" w:hAnsi="Times New Roman"/>
          <w:sz w:val="24"/>
          <w:szCs w:val="24"/>
          <w:lang w:val="ru-RU"/>
        </w:rPr>
        <w:t>произвести выплату страхового возмещения Истцу в размере 850 000 (восемьсот пятьдесят тысяч) рублей 00 копеек в рамках договора страхования № 023АТ-23/0102309 от 27.07.2023 в результате страховых случаев, произошедших 16.05.2024, 18.06.2024, 09.07.2024 с участием транспортного средства марки Mercedes-Benz V минивэн, г/н А237АА72, VIN: W1V44781313843740, принадлежащего Истцу.</w:t>
      </w:r>
    </w:p>
    <w:p w14:paraId="5B19463C">
      <w:pPr>
        <w:pStyle w:val="11"/>
        <w:numPr>
          <w:ilvl w:val="0"/>
          <w:numId w:val="1"/>
        </w:numPr>
        <w:tabs>
          <w:tab w:val="left" w:pos="709"/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Ответчик принимает на себя обязательство произвести выплату страхового возмещения на основании пункта 3 настоящего мирового соглашения в течение 10 рабочих дней со дня подписания настоящего Мирового соглашения и утверждения его судом на расчетный счет Истца по реквизитам, предоставленным Истцом.</w:t>
      </w:r>
    </w:p>
    <w:p w14:paraId="3E61245A">
      <w:pPr>
        <w:pStyle w:val="11"/>
        <w:numPr>
          <w:ilvl w:val="0"/>
          <w:numId w:val="1"/>
        </w:numPr>
        <w:tabs>
          <w:tab w:val="left" w:pos="709"/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>Истец отказывается от остальных заявленных исковых требований к Ответчику</w:t>
      </w:r>
      <w:r>
        <w:rPr>
          <w:rFonts w:ascii="Times New Roman" w:hAnsi="Times New Roman"/>
          <w:sz w:val="24"/>
          <w:szCs w:val="24"/>
          <w:lang w:val="ru-RU"/>
        </w:rPr>
        <w:t xml:space="preserve"> в настоящем деле № А70-3656/2025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3D322DBA">
      <w:pPr>
        <w:pStyle w:val="11"/>
        <w:numPr>
          <w:ilvl w:val="0"/>
          <w:numId w:val="1"/>
        </w:numPr>
        <w:tabs>
          <w:tab w:val="left" w:pos="709"/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>Истец отказывается от остальных требований в рамках договора страхования № 023АТ-23/0102309 от 27.07.2023 в результате страховых случаев, произошедших 16.05.2024, 18.06.2024, 09.07.2024 с участием транспортного средства марки Mercedes-Benz V минивэн, г/н А237АА72, VIN: W1V44781313843740, принадлежащего Истцу</w:t>
      </w:r>
      <w:r>
        <w:rPr>
          <w:rFonts w:ascii="Times New Roman" w:hAnsi="Times New Roman"/>
          <w:sz w:val="24"/>
          <w:szCs w:val="24"/>
          <w:lang w:val="ru-RU"/>
        </w:rPr>
        <w:t xml:space="preserve">, в том числе требований о взыскании страхового возмещения, штрафных санкций, расходов, морального вреда. </w:t>
      </w:r>
    </w:p>
    <w:p w14:paraId="40A77BD3">
      <w:pPr>
        <w:pStyle w:val="11"/>
        <w:numPr>
          <w:ilvl w:val="0"/>
          <w:numId w:val="1"/>
        </w:numPr>
        <w:tabs>
          <w:tab w:val="left" w:pos="709"/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 момента утверждения настоящего мирового соглашения Истец не вправе предъявлять Ответчику какие-либо претензии в рамках договора страхования № 023АТ-23/0102309 от 27.07.2023, связанные со страховыми случаями, произошедшими 16.05.2024, 18.06.2024, 09.07.2024 с участием транспортного средства марки Mercedes-Benz V минивэн, г/н А237АА72, VIN: W1V44781313843740, принадлежащего Истцу, а спор по страховому возмещению считается полностью урегулированным.</w:t>
      </w:r>
    </w:p>
    <w:p w14:paraId="4C658773">
      <w:pPr>
        <w:pStyle w:val="11"/>
        <w:numPr>
          <w:ilvl w:val="0"/>
          <w:numId w:val="1"/>
        </w:numPr>
        <w:tabs>
          <w:tab w:val="left" w:pos="709"/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Истец и Ответчик отказываются от требований о взыскании судебных расходов по настоящему делу.</w:t>
      </w:r>
    </w:p>
    <w:p w14:paraId="60F026F3">
      <w:pPr>
        <w:pStyle w:val="11"/>
        <w:numPr>
          <w:ilvl w:val="0"/>
          <w:numId w:val="1"/>
        </w:numPr>
        <w:tabs>
          <w:tab w:val="left" w:pos="709"/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32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Ответчик подтверждает, что ему известно о том, что </w:t>
      </w:r>
      <w:r>
        <w:rPr>
          <w:rFonts w:ascii="Times New Roman" w:hAnsi="Times New Roman"/>
          <w:sz w:val="24"/>
          <w:szCs w:val="24"/>
          <w:lang w:val="ru-RU"/>
        </w:rPr>
        <w:t>Мировое</w:t>
      </w:r>
      <w:r>
        <w:rPr>
          <w:rFonts w:ascii="Times New Roman" w:hAnsi="Times New Roman"/>
          <w:sz w:val="24"/>
          <w:szCs w:val="24"/>
        </w:rPr>
        <w:t xml:space="preserve"> соглашение исполняется лицами, его заключившими</w:t>
      </w:r>
      <w:r>
        <w:rPr>
          <w:rFonts w:ascii="Times New Roman" w:hAnsi="Times New Roman"/>
          <w:sz w:val="24"/>
        </w:rPr>
        <w:t xml:space="preserve">, добровольно в порядке и в сроки, которые предусмотрены этим соглашением. Мировое соглашение, не исполненное добровольно, подлежит принудительному исполнению по правилам раздела VII </w:t>
      </w:r>
      <w:r>
        <w:rPr>
          <w:rFonts w:ascii="Times New Roman" w:hAnsi="Times New Roman"/>
          <w:sz w:val="24"/>
          <w:lang w:val="ru-RU"/>
        </w:rPr>
        <w:t xml:space="preserve">Арбитражного </w:t>
      </w:r>
      <w:r>
        <w:rPr>
          <w:rFonts w:ascii="Times New Roman" w:hAnsi="Times New Roman"/>
          <w:sz w:val="24"/>
        </w:rPr>
        <w:t xml:space="preserve">процессуального кодекса </w:t>
      </w:r>
      <w:r>
        <w:rPr>
          <w:rFonts w:ascii="Times New Roman" w:hAnsi="Times New Roman"/>
          <w:sz w:val="24"/>
          <w:lang w:val="ru-RU"/>
        </w:rPr>
        <w:t>РФ</w:t>
      </w:r>
      <w:r>
        <w:rPr>
          <w:rFonts w:ascii="Times New Roman" w:hAnsi="Times New Roman"/>
          <w:sz w:val="24"/>
        </w:rPr>
        <w:t xml:space="preserve"> на основании исполнительного листа, выдаваемого судом по ходатайству лица, заключившего Мировое соглашение</w:t>
      </w:r>
      <w:r>
        <w:rPr>
          <w:rFonts w:ascii="Times New Roman" w:hAnsi="Times New Roman"/>
          <w:sz w:val="24"/>
          <w:lang w:val="ru-RU"/>
        </w:rPr>
        <w:t>.</w:t>
      </w:r>
    </w:p>
    <w:p w14:paraId="3889D923">
      <w:pPr>
        <w:pStyle w:val="11"/>
        <w:numPr>
          <w:ilvl w:val="0"/>
          <w:numId w:val="1"/>
        </w:numPr>
        <w:tabs>
          <w:tab w:val="left" w:pos="709"/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Мировое соглашение не нарушает права и законные интересы других лиц и не противоречит закону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14:paraId="4453A1C8">
      <w:pPr>
        <w:pStyle w:val="11"/>
        <w:numPr>
          <w:ilvl w:val="0"/>
          <w:numId w:val="1"/>
        </w:numPr>
        <w:tabs>
          <w:tab w:val="left" w:pos="709"/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Истец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имеет право на возврат государственной пошлины в размере 70% от суммы государственной пошлины оплаченной при подаче искового заявления, о чем ему выдаётся соответствующая справка суда.</w:t>
      </w:r>
    </w:p>
    <w:p w14:paraId="07F53D3B">
      <w:pPr>
        <w:pStyle w:val="11"/>
        <w:numPr>
          <w:ilvl w:val="0"/>
          <w:numId w:val="1"/>
        </w:numPr>
        <w:tabs>
          <w:tab w:val="left" w:pos="709"/>
          <w:tab w:val="left" w:pos="1134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Настоящее Мировое соглашение составлено в 3 (трех) подлинных экземплярах, по одному для каждой Стороны и один для </w:t>
      </w:r>
      <w:r>
        <w:rPr>
          <w:rFonts w:ascii="Times New Roman" w:hAnsi="Times New Roman"/>
          <w:sz w:val="24"/>
          <w:szCs w:val="24"/>
          <w:lang w:val="ru-RU"/>
        </w:rPr>
        <w:t>Арбитражного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суда города </w:t>
      </w:r>
      <w:bookmarkStart w:id="0" w:name="_GoBack"/>
      <w:bookmarkEnd w:id="0"/>
      <w:r>
        <w:rPr>
          <w:rFonts w:hint="default" w:ascii="Times New Roman" w:hAnsi="Times New Roman"/>
          <w:sz w:val="24"/>
          <w:szCs w:val="24"/>
          <w:lang w:val="ru-RU"/>
        </w:rPr>
        <w:t>Тюмени</w:t>
      </w:r>
      <w:r>
        <w:rPr>
          <w:rFonts w:ascii="Times New Roman" w:hAnsi="Times New Roman"/>
          <w:sz w:val="24"/>
          <w:szCs w:val="24"/>
        </w:rPr>
        <w:t>.</w:t>
      </w:r>
    </w:p>
    <w:p w14:paraId="02B4F54F">
      <w:pPr>
        <w:pStyle w:val="11"/>
        <w:numPr>
          <w:ilvl w:val="0"/>
          <w:numId w:val="1"/>
        </w:numPr>
        <w:tabs>
          <w:tab w:val="left" w:pos="1276"/>
          <w:tab w:val="left" w:pos="1418"/>
          <w:tab w:val="left" w:pos="1560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Реквизиты и подписи Сторон:</w:t>
      </w:r>
    </w:p>
    <w:tbl>
      <w:tblPr>
        <w:tblStyle w:val="3"/>
        <w:tblW w:w="963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8"/>
        <w:gridCol w:w="4961"/>
      </w:tblGrid>
      <w:tr w14:paraId="28669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</w:trPr>
        <w:tc>
          <w:tcPr>
            <w:tcW w:w="4678" w:type="dxa"/>
            <w:shd w:val="clear" w:color="auto" w:fill="auto"/>
          </w:tcPr>
          <w:p w14:paraId="619364D4">
            <w:pPr>
              <w:pStyle w:val="11"/>
              <w:tabs>
                <w:tab w:val="left" w:pos="993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18"/>
                <w:lang w:val="ru-RU"/>
              </w:rPr>
              <w:t>Истец</w:t>
            </w:r>
          </w:p>
        </w:tc>
        <w:tc>
          <w:tcPr>
            <w:tcW w:w="4961" w:type="dxa"/>
            <w:shd w:val="clear" w:color="auto" w:fill="auto"/>
          </w:tcPr>
          <w:p w14:paraId="6E901445">
            <w:pPr>
              <w:pStyle w:val="11"/>
              <w:tabs>
                <w:tab w:val="left" w:pos="993"/>
              </w:tabs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18"/>
                <w:lang w:val="ru-RU"/>
              </w:rPr>
              <w:t>Ответчик</w:t>
            </w:r>
          </w:p>
        </w:tc>
      </w:tr>
      <w:tr w14:paraId="6AC5E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4678" w:type="dxa"/>
            <w:shd w:val="clear" w:color="auto" w:fill="auto"/>
          </w:tcPr>
          <w:p w14:paraId="6FB12FCF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ООО «Аксинья»</w:t>
            </w:r>
          </w:p>
          <w:p w14:paraId="7B83F9FA">
            <w:pPr>
              <w:spacing w:after="0" w:line="240" w:lineRule="auto"/>
              <w:jc w:val="both"/>
            </w:pPr>
            <w:r>
              <w:t>ИНН 7204126163</w:t>
            </w:r>
          </w:p>
          <w:p w14:paraId="0EEA6A9B">
            <w:pPr>
              <w:spacing w:after="0" w:line="240" w:lineRule="auto"/>
              <w:jc w:val="both"/>
            </w:pPr>
            <w:r>
              <w:t>625062, г. Тюменская обл., Тюменский р-н, с.п. Московский, д. Патрушева, ул. Сибирская, д. 5</w:t>
            </w:r>
          </w:p>
          <w:p w14:paraId="06B5BBFC">
            <w:pPr>
              <w:spacing w:after="0" w:line="240" w:lineRule="auto"/>
            </w:pPr>
          </w:p>
          <w:p w14:paraId="36AA6985">
            <w:pPr>
              <w:spacing w:after="0" w:line="240" w:lineRule="auto"/>
            </w:pPr>
          </w:p>
          <w:p w14:paraId="5BF0EE82">
            <w:pPr>
              <w:spacing w:after="0" w:line="240" w:lineRule="auto"/>
            </w:pPr>
            <w:r>
              <w:t>Представитель Истца (по доверенности):</w:t>
            </w:r>
          </w:p>
          <w:p w14:paraId="72DB694F">
            <w:pPr>
              <w:spacing w:after="0" w:line="240" w:lineRule="auto"/>
            </w:pPr>
          </w:p>
          <w:p w14:paraId="65BB7790">
            <w:pPr>
              <w:spacing w:after="0" w:line="240" w:lineRule="auto"/>
              <w:rPr>
                <w:b/>
              </w:rPr>
            </w:pP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>/Попова Ю.В./</w:t>
            </w:r>
          </w:p>
        </w:tc>
        <w:tc>
          <w:tcPr>
            <w:tcW w:w="4961" w:type="dxa"/>
            <w:shd w:val="clear" w:color="auto" w:fill="auto"/>
          </w:tcPr>
          <w:p w14:paraId="2A0412D6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ПАО «Группа Ренессанс Страхование»</w:t>
            </w:r>
          </w:p>
          <w:p w14:paraId="7953549C">
            <w:pPr>
              <w:spacing w:after="0" w:line="240" w:lineRule="auto"/>
              <w:jc w:val="both"/>
            </w:pPr>
            <w:r>
              <w:t>ИНН 7725497022</w:t>
            </w:r>
          </w:p>
          <w:p w14:paraId="662A8484">
            <w:pPr>
              <w:spacing w:after="0" w:line="240" w:lineRule="auto"/>
            </w:pPr>
            <w:r>
              <w:t>121614, г. Москва, вн. тер. г. муниципальный округ Крылатское, ул. Крылатская, д. 17, к. 1</w:t>
            </w:r>
          </w:p>
          <w:p w14:paraId="789BB48F">
            <w:pPr>
              <w:spacing w:after="0" w:line="240" w:lineRule="auto"/>
            </w:pPr>
            <w:r>
              <w:t>Адрес для корреспонденции:</w:t>
            </w:r>
          </w:p>
          <w:p w14:paraId="54C6CEF1">
            <w:pPr>
              <w:spacing w:after="0" w:line="240" w:lineRule="auto"/>
              <w:rPr>
                <w:szCs w:val="23"/>
              </w:rPr>
            </w:pPr>
            <w:r>
              <w:t>625003, г. Тюмень, ул. Р. Люксембург, д. 12Б</w:t>
            </w:r>
          </w:p>
          <w:p w14:paraId="1AB59AE9">
            <w:pPr>
              <w:spacing w:after="0" w:line="240" w:lineRule="auto"/>
            </w:pPr>
          </w:p>
          <w:p w14:paraId="19628ED3">
            <w:pPr>
              <w:spacing w:after="0" w:line="240" w:lineRule="auto"/>
            </w:pPr>
            <w:r>
              <w:t>Представитель Ответчика (по доверенности):</w:t>
            </w:r>
          </w:p>
          <w:p w14:paraId="33605EAA">
            <w:pPr>
              <w:spacing w:after="0" w:line="240" w:lineRule="auto"/>
            </w:pPr>
          </w:p>
          <w:p w14:paraId="487BC9A5">
            <w:pPr>
              <w:spacing w:after="0" w:line="240" w:lineRule="auto"/>
            </w:pP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>/Бакустина Н.Н./</w:t>
            </w:r>
          </w:p>
          <w:p w14:paraId="7108698B">
            <w:pPr>
              <w:spacing w:after="0" w:line="240" w:lineRule="auto"/>
              <w:rPr>
                <w:b/>
              </w:rPr>
            </w:pPr>
          </w:p>
        </w:tc>
      </w:tr>
    </w:tbl>
    <w:p w14:paraId="6B624E52">
      <w:pPr>
        <w:pStyle w:val="11"/>
        <w:tabs>
          <w:tab w:val="left" w:pos="709"/>
          <w:tab w:val="left" w:pos="1134"/>
        </w:tabs>
        <w:suppressAutoHyphens/>
        <w:spacing w:after="0" w:line="240" w:lineRule="auto"/>
        <w:ind w:left="0"/>
        <w:contextualSpacing/>
        <w:jc w:val="both"/>
        <w:rPr>
          <w:rFonts w:ascii="Times New Roman" w:hAnsi="Times New Roman"/>
          <w:color w:val="FF0000"/>
          <w:sz w:val="24"/>
          <w:szCs w:val="24"/>
          <w:lang w:val="ru-RU"/>
        </w:rPr>
      </w:pPr>
    </w:p>
    <w:p w14:paraId="2BB58A44">
      <w:pPr>
        <w:pStyle w:val="11"/>
        <w:tabs>
          <w:tab w:val="left" w:pos="1276"/>
          <w:tab w:val="left" w:pos="1418"/>
          <w:tab w:val="left" w:pos="1560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основании статей 139 - 141 </w:t>
      </w:r>
      <w:r>
        <w:rPr>
          <w:rFonts w:ascii="Times New Roman" w:hAnsi="Times New Roman"/>
          <w:sz w:val="24"/>
          <w:szCs w:val="24"/>
          <w:lang w:val="ru-RU"/>
        </w:rPr>
        <w:t>Арбитражного</w:t>
      </w:r>
      <w:r>
        <w:rPr>
          <w:rFonts w:ascii="Times New Roman" w:hAnsi="Times New Roman"/>
          <w:sz w:val="24"/>
          <w:szCs w:val="24"/>
        </w:rPr>
        <w:t xml:space="preserve"> процессуального кодекса РФ </w:t>
      </w:r>
      <w:r>
        <w:rPr>
          <w:rFonts w:ascii="Times New Roman" w:hAnsi="Times New Roman"/>
          <w:sz w:val="24"/>
          <w:szCs w:val="24"/>
          <w:lang w:val="ru-RU"/>
        </w:rPr>
        <w:t xml:space="preserve">Истец и Ответчик </w:t>
      </w:r>
      <w:r>
        <w:rPr>
          <w:rFonts w:ascii="Times New Roman" w:hAnsi="Times New Roman"/>
          <w:sz w:val="24"/>
          <w:szCs w:val="24"/>
        </w:rPr>
        <w:t xml:space="preserve">просят суд утвердить настоящее Мировое соглашение и прекратить производство по делу. Последствия прекращения производства по делу, предусмотренные статьей 151 </w:t>
      </w:r>
      <w:r>
        <w:rPr>
          <w:rFonts w:ascii="Times New Roman" w:hAnsi="Times New Roman"/>
          <w:sz w:val="24"/>
          <w:szCs w:val="24"/>
          <w:lang w:val="ru-RU"/>
        </w:rPr>
        <w:t>Арбитражного</w:t>
      </w:r>
      <w:r>
        <w:rPr>
          <w:rFonts w:ascii="Times New Roman" w:hAnsi="Times New Roman"/>
          <w:sz w:val="24"/>
          <w:szCs w:val="24"/>
        </w:rPr>
        <w:t xml:space="preserve"> процессуального кодекса РФ, Истцу и Ответчику известны и понятны.</w:t>
      </w:r>
    </w:p>
    <w:p w14:paraId="3C4095B0">
      <w:pPr>
        <w:pStyle w:val="11"/>
        <w:tabs>
          <w:tab w:val="left" w:pos="709"/>
          <w:tab w:val="left" w:pos="1134"/>
        </w:tabs>
        <w:suppressAutoHyphens/>
        <w:spacing w:after="0" w:line="240" w:lineRule="auto"/>
        <w:ind w:left="0"/>
        <w:contextualSpacing/>
        <w:jc w:val="both"/>
        <w:rPr>
          <w:rFonts w:ascii="Times New Roman" w:hAnsi="Times New Roman"/>
          <w:sz w:val="24"/>
          <w:szCs w:val="24"/>
        </w:rPr>
      </w:pPr>
    </w:p>
    <w:p w14:paraId="4665ED6B">
      <w:pPr>
        <w:pStyle w:val="16"/>
        <w:spacing w:after="0" w:line="240" w:lineRule="auto"/>
        <w:ind w:left="0" w:firstLine="709"/>
        <w:rPr>
          <w:b/>
        </w:rPr>
      </w:pPr>
      <w:r>
        <w:rPr>
          <w:b/>
        </w:rPr>
        <w:t xml:space="preserve">Представитель Истца </w:t>
      </w:r>
    </w:p>
    <w:p w14:paraId="0CD0AF38">
      <w:pPr>
        <w:pStyle w:val="16"/>
        <w:spacing w:after="0" w:line="240" w:lineRule="auto"/>
        <w:ind w:left="0" w:firstLine="709"/>
        <w:rPr>
          <w:b/>
        </w:rPr>
      </w:pPr>
      <w:r>
        <w:rPr>
          <w:b/>
        </w:rPr>
        <w:t xml:space="preserve">по доверенности           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 xml:space="preserve">        Попова Ю.В.</w:t>
      </w:r>
    </w:p>
    <w:p w14:paraId="1EF525DA">
      <w:pPr>
        <w:pStyle w:val="16"/>
        <w:spacing w:after="0" w:line="240" w:lineRule="auto"/>
        <w:ind w:left="0" w:firstLine="709"/>
        <w:rPr>
          <w:i/>
          <w:sz w:val="22"/>
        </w:rPr>
      </w:pPr>
      <w:r>
        <w:rPr>
          <w:i/>
          <w:sz w:val="22"/>
        </w:rPr>
        <w:t xml:space="preserve">(доверенность имеется в материалах дела </w:t>
      </w:r>
    </w:p>
    <w:p w14:paraId="3436B420">
      <w:pPr>
        <w:pStyle w:val="16"/>
        <w:spacing w:after="0" w:line="240" w:lineRule="auto"/>
        <w:ind w:left="0" w:firstLine="709"/>
        <w:rPr>
          <w:i/>
          <w:sz w:val="22"/>
        </w:rPr>
      </w:pPr>
      <w:r>
        <w:rPr>
          <w:i/>
          <w:sz w:val="22"/>
        </w:rPr>
        <w:t>№ А70-3656/2025)</w:t>
      </w:r>
    </w:p>
    <w:p w14:paraId="2B299012">
      <w:pPr>
        <w:spacing w:after="0" w:line="240" w:lineRule="auto"/>
        <w:jc w:val="both"/>
      </w:pPr>
    </w:p>
    <w:p w14:paraId="23B72D3D">
      <w:pPr>
        <w:pStyle w:val="16"/>
        <w:spacing w:after="0" w:line="240" w:lineRule="auto"/>
        <w:ind w:left="0" w:firstLine="709"/>
        <w:rPr>
          <w:b/>
        </w:rPr>
      </w:pPr>
      <w:r>
        <w:rPr>
          <w:b/>
        </w:rPr>
        <w:t xml:space="preserve">Представитель Ответчика </w:t>
      </w:r>
    </w:p>
    <w:p w14:paraId="128D5181">
      <w:pPr>
        <w:pStyle w:val="16"/>
        <w:spacing w:after="0" w:line="240" w:lineRule="auto"/>
        <w:ind w:left="0" w:firstLine="709"/>
        <w:rPr>
          <w:b/>
        </w:rPr>
      </w:pPr>
      <w:r>
        <w:rPr>
          <w:b/>
        </w:rPr>
        <w:t xml:space="preserve">по доверенности          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 xml:space="preserve">        Бакустина Н.Н.</w:t>
      </w:r>
    </w:p>
    <w:p w14:paraId="2165B15A">
      <w:pPr>
        <w:pStyle w:val="16"/>
        <w:spacing w:after="0" w:line="240" w:lineRule="auto"/>
        <w:ind w:left="0" w:firstLine="709"/>
        <w:rPr>
          <w:i/>
          <w:sz w:val="22"/>
        </w:rPr>
      </w:pPr>
      <w:r>
        <w:rPr>
          <w:i/>
          <w:sz w:val="22"/>
        </w:rPr>
        <w:t xml:space="preserve">(доверенность имеется в материалах дела </w:t>
      </w:r>
    </w:p>
    <w:p w14:paraId="486D2660">
      <w:pPr>
        <w:pStyle w:val="16"/>
        <w:spacing w:after="0" w:line="240" w:lineRule="auto"/>
        <w:ind w:left="0" w:firstLine="709"/>
        <w:rPr>
          <w:i/>
          <w:sz w:val="22"/>
        </w:rPr>
      </w:pPr>
      <w:r>
        <w:rPr>
          <w:i/>
          <w:sz w:val="22"/>
        </w:rPr>
        <w:t>№ А70-3656/2025)</w:t>
      </w:r>
    </w:p>
    <w:sectPr>
      <w:footerReference r:id="rId5" w:type="default"/>
      <w:pgSz w:w="11906" w:h="16838"/>
      <w:pgMar w:top="709" w:right="851" w:bottom="1134" w:left="1418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037CD1">
    <w:pPr>
      <w:pStyle w:val="12"/>
    </w:pPr>
    <w:r>
      <w:t>__________________Попова Ю.В.</w:t>
    </w:r>
    <w:r>
      <w:tab/>
    </w:r>
    <w:r>
      <w:tab/>
    </w:r>
    <w:r>
      <w:t>__________________Бакустина Н.Н.</w:t>
    </w:r>
  </w:p>
  <w:p w14:paraId="21723C77">
    <w:pPr>
      <w:pStyle w:val="1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C70C9B"/>
    <w:multiLevelType w:val="multilevel"/>
    <w:tmpl w:val="0BC70C9B"/>
    <w:lvl w:ilvl="0" w:tentative="0">
      <w:start w:val="1"/>
      <w:numFmt w:val="decimal"/>
      <w:lvlText w:val="%1."/>
      <w:lvlJc w:val="left"/>
      <w:pPr>
        <w:ind w:left="928" w:hanging="360"/>
      </w:pPr>
      <w:rPr>
        <w:b/>
        <w:sz w:val="24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B96"/>
    <w:rsid w:val="0002067D"/>
    <w:rsid w:val="00056D41"/>
    <w:rsid w:val="00064C57"/>
    <w:rsid w:val="0007339D"/>
    <w:rsid w:val="000A5436"/>
    <w:rsid w:val="000B45E5"/>
    <w:rsid w:val="000E4140"/>
    <w:rsid w:val="000E5503"/>
    <w:rsid w:val="000F0E82"/>
    <w:rsid w:val="001335B4"/>
    <w:rsid w:val="00144E07"/>
    <w:rsid w:val="0015036D"/>
    <w:rsid w:val="00151CB4"/>
    <w:rsid w:val="0018033F"/>
    <w:rsid w:val="00185AC7"/>
    <w:rsid w:val="00186CCF"/>
    <w:rsid w:val="00187FA2"/>
    <w:rsid w:val="001D49C4"/>
    <w:rsid w:val="001E6EF7"/>
    <w:rsid w:val="001F4FC8"/>
    <w:rsid w:val="0020675D"/>
    <w:rsid w:val="002349EE"/>
    <w:rsid w:val="00241E3B"/>
    <w:rsid w:val="00261B76"/>
    <w:rsid w:val="00270CE8"/>
    <w:rsid w:val="00277F59"/>
    <w:rsid w:val="00295AD2"/>
    <w:rsid w:val="002A1F60"/>
    <w:rsid w:val="002A68EE"/>
    <w:rsid w:val="002A7027"/>
    <w:rsid w:val="002C00B3"/>
    <w:rsid w:val="002C1140"/>
    <w:rsid w:val="002D6BD1"/>
    <w:rsid w:val="002E121E"/>
    <w:rsid w:val="00305BB2"/>
    <w:rsid w:val="00311C34"/>
    <w:rsid w:val="00312685"/>
    <w:rsid w:val="00337C85"/>
    <w:rsid w:val="00354E7A"/>
    <w:rsid w:val="003805F8"/>
    <w:rsid w:val="003844D8"/>
    <w:rsid w:val="00393AFB"/>
    <w:rsid w:val="003A4633"/>
    <w:rsid w:val="003C0B40"/>
    <w:rsid w:val="003C4E19"/>
    <w:rsid w:val="003F2389"/>
    <w:rsid w:val="00403569"/>
    <w:rsid w:val="00410E29"/>
    <w:rsid w:val="00415E31"/>
    <w:rsid w:val="0042495F"/>
    <w:rsid w:val="004358C5"/>
    <w:rsid w:val="00453DA2"/>
    <w:rsid w:val="00470A7E"/>
    <w:rsid w:val="00481576"/>
    <w:rsid w:val="00483FF6"/>
    <w:rsid w:val="004904A5"/>
    <w:rsid w:val="004954B1"/>
    <w:rsid w:val="004A3984"/>
    <w:rsid w:val="004A50EC"/>
    <w:rsid w:val="004B1C61"/>
    <w:rsid w:val="004E0AE5"/>
    <w:rsid w:val="00507113"/>
    <w:rsid w:val="005221FC"/>
    <w:rsid w:val="00530A38"/>
    <w:rsid w:val="0055669C"/>
    <w:rsid w:val="005727BF"/>
    <w:rsid w:val="005A17FD"/>
    <w:rsid w:val="005D0329"/>
    <w:rsid w:val="005D6070"/>
    <w:rsid w:val="005F4805"/>
    <w:rsid w:val="00624601"/>
    <w:rsid w:val="00627A6E"/>
    <w:rsid w:val="006324A9"/>
    <w:rsid w:val="00640494"/>
    <w:rsid w:val="00641FF5"/>
    <w:rsid w:val="00671CCB"/>
    <w:rsid w:val="006B2CC8"/>
    <w:rsid w:val="006B7DE2"/>
    <w:rsid w:val="006C0E07"/>
    <w:rsid w:val="006C2E15"/>
    <w:rsid w:val="006D4229"/>
    <w:rsid w:val="006F610E"/>
    <w:rsid w:val="006F6893"/>
    <w:rsid w:val="007122CA"/>
    <w:rsid w:val="00713209"/>
    <w:rsid w:val="007253A3"/>
    <w:rsid w:val="00736B2C"/>
    <w:rsid w:val="00743913"/>
    <w:rsid w:val="00766501"/>
    <w:rsid w:val="00780103"/>
    <w:rsid w:val="007B5F55"/>
    <w:rsid w:val="007C2BCC"/>
    <w:rsid w:val="007D437B"/>
    <w:rsid w:val="007E2883"/>
    <w:rsid w:val="00805D01"/>
    <w:rsid w:val="008127F2"/>
    <w:rsid w:val="0081628E"/>
    <w:rsid w:val="0082254A"/>
    <w:rsid w:val="008251E5"/>
    <w:rsid w:val="00831E63"/>
    <w:rsid w:val="00834C19"/>
    <w:rsid w:val="00836690"/>
    <w:rsid w:val="00843D1B"/>
    <w:rsid w:val="00863404"/>
    <w:rsid w:val="008668B0"/>
    <w:rsid w:val="008775C1"/>
    <w:rsid w:val="00885B88"/>
    <w:rsid w:val="0089016C"/>
    <w:rsid w:val="008A1FDF"/>
    <w:rsid w:val="008A6E85"/>
    <w:rsid w:val="008B358B"/>
    <w:rsid w:val="008E3AF4"/>
    <w:rsid w:val="008E7A7F"/>
    <w:rsid w:val="008F5341"/>
    <w:rsid w:val="009751DF"/>
    <w:rsid w:val="00982335"/>
    <w:rsid w:val="00994FFC"/>
    <w:rsid w:val="009A5B6B"/>
    <w:rsid w:val="009B1D4D"/>
    <w:rsid w:val="009C70DD"/>
    <w:rsid w:val="009E5E6C"/>
    <w:rsid w:val="009F13AA"/>
    <w:rsid w:val="009F3E4F"/>
    <w:rsid w:val="00A13173"/>
    <w:rsid w:val="00A3302C"/>
    <w:rsid w:val="00A555D7"/>
    <w:rsid w:val="00A57448"/>
    <w:rsid w:val="00A602B7"/>
    <w:rsid w:val="00A66DCA"/>
    <w:rsid w:val="00A85707"/>
    <w:rsid w:val="00AA01CA"/>
    <w:rsid w:val="00AA1019"/>
    <w:rsid w:val="00AB1F19"/>
    <w:rsid w:val="00AC1B96"/>
    <w:rsid w:val="00AC2031"/>
    <w:rsid w:val="00AC4D53"/>
    <w:rsid w:val="00AE2D60"/>
    <w:rsid w:val="00AE390A"/>
    <w:rsid w:val="00AE5FE7"/>
    <w:rsid w:val="00AE792C"/>
    <w:rsid w:val="00B0268E"/>
    <w:rsid w:val="00B544A1"/>
    <w:rsid w:val="00B65822"/>
    <w:rsid w:val="00BA71FF"/>
    <w:rsid w:val="00BB72C4"/>
    <w:rsid w:val="00BD70B1"/>
    <w:rsid w:val="00BE7B82"/>
    <w:rsid w:val="00BF5AAA"/>
    <w:rsid w:val="00C438F4"/>
    <w:rsid w:val="00C576E2"/>
    <w:rsid w:val="00C814C0"/>
    <w:rsid w:val="00C861A3"/>
    <w:rsid w:val="00CB0FC9"/>
    <w:rsid w:val="00CB5C5F"/>
    <w:rsid w:val="00CF1F94"/>
    <w:rsid w:val="00CF7116"/>
    <w:rsid w:val="00D2706A"/>
    <w:rsid w:val="00D373D6"/>
    <w:rsid w:val="00D44456"/>
    <w:rsid w:val="00D500F8"/>
    <w:rsid w:val="00D56DBF"/>
    <w:rsid w:val="00D604B4"/>
    <w:rsid w:val="00D71DB4"/>
    <w:rsid w:val="00D8177E"/>
    <w:rsid w:val="00DA24AB"/>
    <w:rsid w:val="00DA7EFA"/>
    <w:rsid w:val="00DB05B2"/>
    <w:rsid w:val="00DC3D46"/>
    <w:rsid w:val="00DD1393"/>
    <w:rsid w:val="00DD365A"/>
    <w:rsid w:val="00DD5844"/>
    <w:rsid w:val="00DE03EE"/>
    <w:rsid w:val="00DF5591"/>
    <w:rsid w:val="00DF623A"/>
    <w:rsid w:val="00E10B42"/>
    <w:rsid w:val="00E34631"/>
    <w:rsid w:val="00E46C4C"/>
    <w:rsid w:val="00E637A3"/>
    <w:rsid w:val="00E7539C"/>
    <w:rsid w:val="00E82620"/>
    <w:rsid w:val="00EC59DB"/>
    <w:rsid w:val="00ED2D4B"/>
    <w:rsid w:val="00ED57E4"/>
    <w:rsid w:val="00ED67C9"/>
    <w:rsid w:val="00EE1571"/>
    <w:rsid w:val="00EE37E6"/>
    <w:rsid w:val="00F00472"/>
    <w:rsid w:val="00F05239"/>
    <w:rsid w:val="00F252D9"/>
    <w:rsid w:val="00F66E98"/>
    <w:rsid w:val="00F840F7"/>
    <w:rsid w:val="00F96816"/>
    <w:rsid w:val="00FA2B9B"/>
    <w:rsid w:val="00FA6869"/>
    <w:rsid w:val="00FD1A76"/>
    <w:rsid w:val="6D680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Times New Roman" w:hAnsi="Times New Roman" w:cs="Times New Roman" w:eastAsiaTheme="minorHAnsi"/>
      <w:sz w:val="24"/>
      <w:szCs w:val="24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annotation reference"/>
    <w:basedOn w:val="2"/>
    <w:semiHidden/>
    <w:unhideWhenUsed/>
    <w:qFormat/>
    <w:uiPriority w:val="99"/>
    <w:rPr>
      <w:sz w:val="16"/>
      <w:szCs w:val="16"/>
    </w:rPr>
  </w:style>
  <w:style w:type="character" w:styleId="5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Balloon Text"/>
    <w:basedOn w:val="1"/>
    <w:link w:val="15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7">
    <w:name w:val="Plain Text"/>
    <w:basedOn w:val="1"/>
    <w:link w:val="24"/>
    <w:qFormat/>
    <w:uiPriority w:val="0"/>
    <w:pPr>
      <w:spacing w:after="0" w:line="240" w:lineRule="auto"/>
    </w:pPr>
    <w:rPr>
      <w:rFonts w:ascii="Courier New" w:hAnsi="Courier New" w:eastAsia="Times New Roman"/>
      <w:sz w:val="20"/>
      <w:szCs w:val="20"/>
      <w:lang w:val="zh-CN" w:eastAsia="ru-RU"/>
    </w:rPr>
  </w:style>
  <w:style w:type="paragraph" w:styleId="8">
    <w:name w:val="annotation text"/>
    <w:basedOn w:val="1"/>
    <w:link w:val="18"/>
    <w:semiHidden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9">
    <w:name w:val="annotation subject"/>
    <w:basedOn w:val="8"/>
    <w:next w:val="8"/>
    <w:link w:val="19"/>
    <w:semiHidden/>
    <w:unhideWhenUsed/>
    <w:qFormat/>
    <w:uiPriority w:val="99"/>
    <w:rPr>
      <w:b/>
      <w:bCs/>
    </w:rPr>
  </w:style>
  <w:style w:type="paragraph" w:styleId="10">
    <w:name w:val="header"/>
    <w:basedOn w:val="1"/>
    <w:link w:val="21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1">
    <w:name w:val="Body Text Indent"/>
    <w:basedOn w:val="1"/>
    <w:link w:val="23"/>
    <w:unhideWhenUsed/>
    <w:qFormat/>
    <w:uiPriority w:val="0"/>
    <w:pPr>
      <w:spacing w:after="120" w:line="276" w:lineRule="auto"/>
      <w:ind w:left="283"/>
    </w:pPr>
    <w:rPr>
      <w:rFonts w:ascii="Calibri" w:hAnsi="Calibri" w:eastAsia="Calibri"/>
      <w:sz w:val="22"/>
      <w:szCs w:val="22"/>
      <w:lang w:val="zh-CN"/>
    </w:rPr>
  </w:style>
  <w:style w:type="paragraph" w:styleId="12">
    <w:name w:val="footer"/>
    <w:basedOn w:val="1"/>
    <w:link w:val="22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13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">
    <w:name w:val="Сетка таблицы1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Текст выноски Знак"/>
    <w:basedOn w:val="2"/>
    <w:link w:val="6"/>
    <w:semiHidden/>
    <w:uiPriority w:val="99"/>
    <w:rPr>
      <w:rFonts w:ascii="Segoe UI" w:hAnsi="Segoe UI" w:cs="Segoe UI"/>
      <w:sz w:val="18"/>
      <w:szCs w:val="18"/>
    </w:rPr>
  </w:style>
  <w:style w:type="paragraph" w:styleId="16">
    <w:name w:val="List Paragraph"/>
    <w:basedOn w:val="1"/>
    <w:qFormat/>
    <w:uiPriority w:val="34"/>
    <w:pPr>
      <w:ind w:left="720"/>
      <w:contextualSpacing/>
    </w:pPr>
  </w:style>
  <w:style w:type="paragraph" w:customStyle="1" w:styleId="17">
    <w:name w:val="msonormalcxspmiddle"/>
    <w:basedOn w:val="1"/>
    <w:qFormat/>
    <w:uiPriority w:val="0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customStyle="1" w:styleId="18">
    <w:name w:val="Текст примечания Знак"/>
    <w:basedOn w:val="2"/>
    <w:link w:val="8"/>
    <w:semiHidden/>
    <w:qFormat/>
    <w:uiPriority w:val="99"/>
    <w:rPr>
      <w:sz w:val="20"/>
      <w:szCs w:val="20"/>
    </w:rPr>
  </w:style>
  <w:style w:type="character" w:customStyle="1" w:styleId="19">
    <w:name w:val="Тема примечания Знак"/>
    <w:basedOn w:val="18"/>
    <w:link w:val="9"/>
    <w:semiHidden/>
    <w:uiPriority w:val="99"/>
    <w:rPr>
      <w:b/>
      <w:bCs/>
      <w:sz w:val="20"/>
      <w:szCs w:val="20"/>
    </w:rPr>
  </w:style>
  <w:style w:type="paragraph" w:customStyle="1" w:styleId="20">
    <w:name w:val="Знак Знак Знак"/>
    <w:basedOn w:val="1"/>
    <w:qFormat/>
    <w:uiPriority w:val="0"/>
    <w:pPr>
      <w:spacing w:after="0" w:line="240" w:lineRule="auto"/>
    </w:pPr>
    <w:rPr>
      <w:rFonts w:ascii="Verdana" w:hAnsi="Verdana" w:eastAsia="Times New Roman" w:cs="Verdana"/>
      <w:sz w:val="20"/>
      <w:szCs w:val="20"/>
      <w:lang w:val="en-US"/>
    </w:rPr>
  </w:style>
  <w:style w:type="character" w:customStyle="1" w:styleId="21">
    <w:name w:val="Верхний колонтитул Знак"/>
    <w:basedOn w:val="2"/>
    <w:link w:val="10"/>
    <w:qFormat/>
    <w:uiPriority w:val="99"/>
  </w:style>
  <w:style w:type="character" w:customStyle="1" w:styleId="22">
    <w:name w:val="Нижний колонтитул Знак"/>
    <w:basedOn w:val="2"/>
    <w:link w:val="12"/>
    <w:qFormat/>
    <w:uiPriority w:val="99"/>
  </w:style>
  <w:style w:type="character" w:customStyle="1" w:styleId="23">
    <w:name w:val="Основной текст с отступом Знак"/>
    <w:basedOn w:val="2"/>
    <w:link w:val="11"/>
    <w:qFormat/>
    <w:uiPriority w:val="0"/>
    <w:rPr>
      <w:rFonts w:ascii="Calibri" w:hAnsi="Calibri" w:eastAsia="Calibri"/>
      <w:sz w:val="22"/>
      <w:szCs w:val="22"/>
      <w:lang w:val="zh-CN"/>
    </w:rPr>
  </w:style>
  <w:style w:type="character" w:customStyle="1" w:styleId="24">
    <w:name w:val="Текст Знак"/>
    <w:basedOn w:val="2"/>
    <w:link w:val="7"/>
    <w:qFormat/>
    <w:uiPriority w:val="0"/>
    <w:rPr>
      <w:rFonts w:ascii="Courier New" w:hAnsi="Courier New" w:eastAsia="Times New Roman"/>
      <w:sz w:val="20"/>
      <w:szCs w:val="20"/>
      <w:lang w:val="zh-CN" w:eastAsia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7AB683-D962-4757-8E03-91ED1CF779D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806</Words>
  <Characters>4595</Characters>
  <Lines>38</Lines>
  <Paragraphs>10</Paragraphs>
  <TotalTime>1351</TotalTime>
  <ScaleCrop>false</ScaleCrop>
  <LinksUpToDate>false</LinksUpToDate>
  <CharactersWithSpaces>5391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2017-05-02T12:18:00Z</dcterms:created>
  <dc:creator>Боец ОСАГО 1</dc:creator>
  <cp:lastModifiedBy>User3</cp:lastModifiedBy>
  <cp:lastPrinted>2023-12-20T09:52:00Z</cp:lastPrinted>
  <dcterms:modified xsi:type="dcterms:W3CDTF">2025-09-03T06:14:28Z</dcterms:modified>
  <cp:revision>103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1676910226</vt:i4>
  </property>
  <property fmtid="{D5CDD505-2E9C-101B-9397-08002B2CF9AE}" pid="3" name="KSOProductBuildVer">
    <vt:lpwstr>1049-12.2.0.22549</vt:lpwstr>
  </property>
  <property fmtid="{D5CDD505-2E9C-101B-9397-08002B2CF9AE}" pid="4" name="ICV">
    <vt:lpwstr>A165372B20784D0DB0030D9435B18A3B_12</vt:lpwstr>
  </property>
</Properties>
</file>