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3AEA" w14:textId="77777777" w:rsidR="00C27304" w:rsidRPr="00C27304" w:rsidRDefault="00C27304" w:rsidP="00C27304">
      <w:pPr>
        <w:rPr>
          <w:lang w:val="ru-RU"/>
        </w:rPr>
      </w:pPr>
      <w:r w:rsidRPr="00C27304">
        <w:rPr>
          <w:lang w:val="ru-RU"/>
        </w:rPr>
        <w:t>Решение по гражданскому делу</w:t>
      </w:r>
    </w:p>
    <w:p w14:paraId="5EC7FFB1" w14:textId="77777777" w:rsidR="00C27304" w:rsidRPr="00C27304" w:rsidRDefault="00C27304" w:rsidP="00C27304">
      <w:pPr>
        <w:rPr>
          <w:lang w:val="ru-RU"/>
        </w:rPr>
      </w:pPr>
      <w:hyperlink r:id="rId4" w:history="1">
        <w:r w:rsidRPr="00C27304">
          <w:rPr>
            <w:rStyle w:val="ad"/>
            <w:lang w:val="ru-RU"/>
          </w:rPr>
          <w:t>Информация по делу</w:t>
        </w:r>
      </w:hyperlink>
    </w:p>
    <w:p w14:paraId="39A91D97" w14:textId="77777777" w:rsidR="00C27304" w:rsidRPr="00C27304" w:rsidRDefault="00C27304" w:rsidP="00C27304">
      <w:pPr>
        <w:rPr>
          <w:lang w:val="ru-RU"/>
        </w:rPr>
      </w:pPr>
      <w:r w:rsidRPr="00C27304">
        <w:rPr>
          <w:lang w:val="ru-RU"/>
        </w:rPr>
        <w:t xml:space="preserve">Дело </w:t>
      </w:r>
      <w:proofErr w:type="gramStart"/>
      <w:r w:rsidRPr="00C27304">
        <w:rPr>
          <w:lang w:val="ru-RU"/>
        </w:rPr>
        <w:t>№ 2-1545/2025</w:t>
      </w:r>
      <w:proofErr w:type="gramEnd"/>
    </w:p>
    <w:p w14:paraId="27E1001A" w14:textId="77777777" w:rsidR="00C27304" w:rsidRPr="00C27304" w:rsidRDefault="00C27304" w:rsidP="00C27304">
      <w:pPr>
        <w:rPr>
          <w:lang w:val="ru-RU"/>
        </w:rPr>
      </w:pPr>
      <w:r w:rsidRPr="00C27304">
        <w:rPr>
          <w:lang w:val="ru-RU"/>
        </w:rPr>
        <w:t>УИД 74RS0043-01-2024-002673-10</w:t>
      </w:r>
    </w:p>
    <w:p w14:paraId="7DCD9B8A" w14:textId="77777777" w:rsidR="00C27304" w:rsidRPr="00C27304" w:rsidRDefault="00C27304" w:rsidP="00C27304">
      <w:pPr>
        <w:rPr>
          <w:lang w:val="ru-RU"/>
        </w:rPr>
      </w:pPr>
      <w:r w:rsidRPr="00C27304">
        <w:rPr>
          <w:lang w:val="ru-RU"/>
        </w:rPr>
        <w:t>РЕШЕНИЕ</w:t>
      </w:r>
    </w:p>
    <w:p w14:paraId="53D502E1" w14:textId="77777777" w:rsidR="00C27304" w:rsidRPr="00C27304" w:rsidRDefault="00C27304" w:rsidP="00C27304">
      <w:pPr>
        <w:rPr>
          <w:lang w:val="ru-RU"/>
        </w:rPr>
      </w:pPr>
      <w:r w:rsidRPr="00C27304">
        <w:rPr>
          <w:lang w:val="ru-RU"/>
        </w:rPr>
        <w:t>Именем Российской Федерации</w:t>
      </w:r>
    </w:p>
    <w:p w14:paraId="2DDC546C" w14:textId="77777777" w:rsidR="00C27304" w:rsidRPr="00C27304" w:rsidRDefault="00C27304" w:rsidP="00C27304">
      <w:pPr>
        <w:rPr>
          <w:lang w:val="ru-RU"/>
        </w:rPr>
      </w:pPr>
      <w:r w:rsidRPr="00C27304">
        <w:rPr>
          <w:lang w:val="ru-RU"/>
        </w:rPr>
        <w:t>01 апреля 2025 года                                                     с. Долгодеревенское</w:t>
      </w:r>
    </w:p>
    <w:p w14:paraId="789F6F2D" w14:textId="77777777" w:rsidR="00C27304" w:rsidRPr="00C27304" w:rsidRDefault="00C27304" w:rsidP="00C27304">
      <w:pPr>
        <w:rPr>
          <w:lang w:val="ru-RU"/>
        </w:rPr>
      </w:pPr>
      <w:r w:rsidRPr="00C27304">
        <w:rPr>
          <w:lang w:val="ru-RU"/>
        </w:rPr>
        <w:t>Сосновский районный суд Челябинской области в составе:</w:t>
      </w:r>
    </w:p>
    <w:p w14:paraId="1778F72E" w14:textId="77777777" w:rsidR="00C27304" w:rsidRPr="00C27304" w:rsidRDefault="00C27304" w:rsidP="00C27304">
      <w:pPr>
        <w:rPr>
          <w:lang w:val="ru-RU"/>
        </w:rPr>
      </w:pPr>
      <w:r w:rsidRPr="00C27304">
        <w:rPr>
          <w:lang w:val="ru-RU"/>
        </w:rPr>
        <w:t xml:space="preserve">    председательствующего судьи </w:t>
      </w:r>
      <w:proofErr w:type="spellStart"/>
      <w:r w:rsidRPr="00C27304">
        <w:rPr>
          <w:lang w:val="ru-RU"/>
        </w:rPr>
        <w:t>Инякиной</w:t>
      </w:r>
      <w:proofErr w:type="spellEnd"/>
      <w:r w:rsidRPr="00C27304">
        <w:rPr>
          <w:lang w:val="ru-RU"/>
        </w:rPr>
        <w:t xml:space="preserve"> В.Р.,</w:t>
      </w:r>
    </w:p>
    <w:p w14:paraId="16AF4D7F" w14:textId="77777777" w:rsidR="00C27304" w:rsidRPr="00C27304" w:rsidRDefault="00C27304" w:rsidP="00C27304">
      <w:pPr>
        <w:rPr>
          <w:lang w:val="ru-RU"/>
        </w:rPr>
      </w:pPr>
      <w:r w:rsidRPr="00C27304">
        <w:rPr>
          <w:lang w:val="ru-RU"/>
        </w:rPr>
        <w:t xml:space="preserve">    при секретаре судебного заседания Денисовой </w:t>
      </w:r>
      <w:proofErr w:type="gramStart"/>
      <w:r w:rsidRPr="00C27304">
        <w:rPr>
          <w:lang w:val="ru-RU"/>
        </w:rPr>
        <w:t>Д.И.</w:t>
      </w:r>
      <w:proofErr w:type="gramEnd"/>
      <w:r w:rsidRPr="00C27304">
        <w:rPr>
          <w:lang w:val="ru-RU"/>
        </w:rPr>
        <w:t>,</w:t>
      </w:r>
    </w:p>
    <w:p w14:paraId="5E3CB3F0" w14:textId="77777777" w:rsidR="00C27304" w:rsidRPr="00C27304" w:rsidRDefault="00C27304" w:rsidP="00C27304">
      <w:pPr>
        <w:rPr>
          <w:lang w:val="ru-RU"/>
        </w:rPr>
      </w:pPr>
      <w:r w:rsidRPr="00C27304">
        <w:rPr>
          <w:lang w:val="ru-RU"/>
        </w:rPr>
        <w:t xml:space="preserve">рассмотрев в открытом судебном заседании в зале суда гражданское дело по исковому заявлению </w:t>
      </w:r>
      <w:proofErr w:type="spellStart"/>
      <w:r w:rsidRPr="00C27304">
        <w:rPr>
          <w:lang w:val="ru-RU"/>
        </w:rPr>
        <w:t>Нагоркина</w:t>
      </w:r>
      <w:proofErr w:type="spellEnd"/>
      <w:r w:rsidRPr="00C27304">
        <w:rPr>
          <w:lang w:val="ru-RU"/>
        </w:rPr>
        <w:t xml:space="preserve"> К.В. к </w:t>
      </w:r>
      <w:proofErr w:type="spellStart"/>
      <w:r w:rsidRPr="00C27304">
        <w:rPr>
          <w:lang w:val="ru-RU"/>
        </w:rPr>
        <w:t>Квирингу</w:t>
      </w:r>
      <w:proofErr w:type="spellEnd"/>
      <w:r w:rsidRPr="00C27304">
        <w:rPr>
          <w:lang w:val="ru-RU"/>
        </w:rPr>
        <w:t> А.В. о взыскании неосновательного обогащения, процентов за пользование чужими денежными средствами,</w:t>
      </w:r>
    </w:p>
    <w:p w14:paraId="59CFDDDF" w14:textId="77777777" w:rsidR="00C27304" w:rsidRPr="00C27304" w:rsidRDefault="00C27304" w:rsidP="00C27304">
      <w:pPr>
        <w:rPr>
          <w:lang w:val="ru-RU"/>
        </w:rPr>
      </w:pPr>
      <w:r w:rsidRPr="00C27304">
        <w:rPr>
          <w:lang w:val="ru-RU"/>
        </w:rPr>
        <w:t>У С Т А Н О В И Л:</w:t>
      </w:r>
    </w:p>
    <w:p w14:paraId="167F8C21" w14:textId="77777777" w:rsidR="00C27304" w:rsidRPr="00C27304" w:rsidRDefault="00C27304" w:rsidP="00C27304">
      <w:pPr>
        <w:rPr>
          <w:lang w:val="ru-RU"/>
        </w:rPr>
      </w:pPr>
      <w:proofErr w:type="spellStart"/>
      <w:r w:rsidRPr="00C27304">
        <w:rPr>
          <w:lang w:val="ru-RU"/>
        </w:rPr>
        <w:t>Нагоркин</w:t>
      </w:r>
      <w:proofErr w:type="spellEnd"/>
      <w:r w:rsidRPr="00C27304">
        <w:rPr>
          <w:lang w:val="ru-RU"/>
        </w:rPr>
        <w:t xml:space="preserve"> К.В. обратился в суд с иском к </w:t>
      </w:r>
      <w:proofErr w:type="spellStart"/>
      <w:r w:rsidRPr="00C27304">
        <w:rPr>
          <w:lang w:val="ru-RU"/>
        </w:rPr>
        <w:t>Квирингу</w:t>
      </w:r>
      <w:proofErr w:type="spellEnd"/>
      <w:r w:rsidRPr="00C27304">
        <w:rPr>
          <w:lang w:val="ru-RU"/>
        </w:rPr>
        <w:t xml:space="preserve"> А.В. о взыскании неосновательного обогащения суммы в размере 222 000 руб., процентов за пользование чужими денежными средствами в сумме 70 228 руб., расходов по уплате государственной пошлины в сумме 9 767 руб., расходов на оплату услуг представителя в сумме 70 000 руб.</w:t>
      </w:r>
    </w:p>
    <w:p w14:paraId="362F98D8" w14:textId="77777777" w:rsidR="00C27304" w:rsidRPr="00C27304" w:rsidRDefault="00C27304" w:rsidP="00C27304">
      <w:pPr>
        <w:rPr>
          <w:lang w:val="ru-RU"/>
        </w:rPr>
      </w:pPr>
      <w:r w:rsidRPr="00C27304">
        <w:rPr>
          <w:lang w:val="ru-RU"/>
        </w:rPr>
        <w:t>В обоснование требований указал, что ДАТА </w:t>
      </w:r>
      <w:proofErr w:type="spellStart"/>
      <w:r w:rsidRPr="00C27304">
        <w:rPr>
          <w:lang w:val="ru-RU"/>
        </w:rPr>
        <w:t>Нагоркин</w:t>
      </w:r>
      <w:proofErr w:type="spellEnd"/>
      <w:r w:rsidRPr="00C27304">
        <w:rPr>
          <w:lang w:val="ru-RU"/>
        </w:rPr>
        <w:t xml:space="preserve"> К.В. осуществил перевод со своего счета, открытого в АО «&lt;данные изъяты&gt;» посредством перевода по номеру телефона +№ получателю А.К. на денежную сумму в размере 170 000 руб., в этот же день </w:t>
      </w:r>
      <w:proofErr w:type="spellStart"/>
      <w:r w:rsidRPr="00C27304">
        <w:rPr>
          <w:lang w:val="ru-RU"/>
        </w:rPr>
        <w:t>Нагоркин</w:t>
      </w:r>
      <w:proofErr w:type="spellEnd"/>
      <w:r w:rsidRPr="00C27304">
        <w:rPr>
          <w:lang w:val="ru-RU"/>
        </w:rPr>
        <w:t xml:space="preserve"> К.В. осуществил перевод со своего счета, открытого в ПАО БАНК «&lt;данные изъяты&gt;» посредством перевода по номеру телефона № № получателю А.К. на денежную сумму в размере 30 000 руб., ДАТА </w:t>
      </w:r>
      <w:proofErr w:type="spellStart"/>
      <w:r w:rsidRPr="00C27304">
        <w:rPr>
          <w:lang w:val="ru-RU"/>
        </w:rPr>
        <w:t>Нагоркин</w:t>
      </w:r>
      <w:proofErr w:type="spellEnd"/>
      <w:r w:rsidRPr="00C27304">
        <w:rPr>
          <w:lang w:val="ru-RU"/>
        </w:rPr>
        <w:t xml:space="preserve"> К.В. осуществил перевод со своего счета, открытого в ПАО БАНК «&lt;данные изъяты&gt;» посредством перевода по номеру телефона +№ А.К. на денежную сумму в размере 42 000 руб. Каких-либо правоотношений между </w:t>
      </w:r>
      <w:proofErr w:type="spellStart"/>
      <w:r w:rsidRPr="00C27304">
        <w:rPr>
          <w:lang w:val="ru-RU"/>
        </w:rPr>
        <w:t>Нагоркиным</w:t>
      </w:r>
      <w:proofErr w:type="spellEnd"/>
      <w:r w:rsidRPr="00C27304">
        <w:rPr>
          <w:lang w:val="ru-RU"/>
        </w:rPr>
        <w:t xml:space="preserve"> К.В. и </w:t>
      </w:r>
      <w:proofErr w:type="spellStart"/>
      <w:r w:rsidRPr="00C27304">
        <w:rPr>
          <w:lang w:val="ru-RU"/>
        </w:rPr>
        <w:t>Квирингом</w:t>
      </w:r>
      <w:proofErr w:type="spellEnd"/>
      <w:r w:rsidRPr="00C27304">
        <w:rPr>
          <w:lang w:val="ru-RU"/>
        </w:rPr>
        <w:t xml:space="preserve"> А.В. не было, </w:t>
      </w:r>
      <w:proofErr w:type="spellStart"/>
      <w:r w:rsidRPr="00C27304">
        <w:rPr>
          <w:lang w:val="ru-RU"/>
        </w:rPr>
        <w:t>Квиринг</w:t>
      </w:r>
      <w:proofErr w:type="spellEnd"/>
      <w:r w:rsidRPr="00C27304">
        <w:rPr>
          <w:lang w:val="ru-RU"/>
        </w:rPr>
        <w:t xml:space="preserve"> А.В. услуг </w:t>
      </w:r>
      <w:proofErr w:type="spellStart"/>
      <w:r w:rsidRPr="00C27304">
        <w:rPr>
          <w:lang w:val="ru-RU"/>
        </w:rPr>
        <w:t>Нагоркину</w:t>
      </w:r>
      <w:proofErr w:type="spellEnd"/>
      <w:r w:rsidRPr="00C27304">
        <w:rPr>
          <w:lang w:val="ru-RU"/>
        </w:rPr>
        <w:t xml:space="preserve"> К.В. не оказывал. В результате длительных переговоров часть денежных средств в размере 20 000 руб. </w:t>
      </w:r>
      <w:proofErr w:type="spellStart"/>
      <w:r w:rsidRPr="00C27304">
        <w:rPr>
          <w:lang w:val="ru-RU"/>
        </w:rPr>
        <w:t>Квиринг</w:t>
      </w:r>
      <w:proofErr w:type="spellEnd"/>
      <w:r w:rsidRPr="00C27304">
        <w:rPr>
          <w:lang w:val="ru-RU"/>
        </w:rPr>
        <w:t xml:space="preserve"> А.В. ДАТА вернул </w:t>
      </w:r>
      <w:proofErr w:type="spellStart"/>
      <w:r w:rsidRPr="00C27304">
        <w:rPr>
          <w:lang w:val="ru-RU"/>
        </w:rPr>
        <w:t>Нагоркину</w:t>
      </w:r>
      <w:proofErr w:type="spellEnd"/>
      <w:r w:rsidRPr="00C27304">
        <w:rPr>
          <w:lang w:val="ru-RU"/>
        </w:rPr>
        <w:t xml:space="preserve"> К.В. также посредством денежного перевода на счет, открытый на имя </w:t>
      </w:r>
      <w:proofErr w:type="spellStart"/>
      <w:r w:rsidRPr="00C27304">
        <w:rPr>
          <w:lang w:val="ru-RU"/>
        </w:rPr>
        <w:t>Нагоркина</w:t>
      </w:r>
      <w:proofErr w:type="spellEnd"/>
      <w:r w:rsidRPr="00C27304">
        <w:rPr>
          <w:lang w:val="ru-RU"/>
        </w:rPr>
        <w:t xml:space="preserve"> К.В. в АО «&lt;данные изъяты&gt;». На сумму неосновательного обогащения начислены проценты за период с ДАТА по ДАТА в сумме 70228,46 руб.</w:t>
      </w:r>
    </w:p>
    <w:p w14:paraId="5B075B8D" w14:textId="77777777" w:rsidR="00C27304" w:rsidRPr="00C27304" w:rsidRDefault="00C27304" w:rsidP="00C27304">
      <w:pPr>
        <w:rPr>
          <w:lang w:val="ru-RU"/>
        </w:rPr>
      </w:pPr>
      <w:r w:rsidRPr="00C27304">
        <w:rPr>
          <w:lang w:val="ru-RU"/>
        </w:rPr>
        <w:t xml:space="preserve">Истец </w:t>
      </w:r>
      <w:proofErr w:type="spellStart"/>
      <w:r w:rsidRPr="00C27304">
        <w:rPr>
          <w:lang w:val="ru-RU"/>
        </w:rPr>
        <w:t>Нагоркин</w:t>
      </w:r>
      <w:proofErr w:type="spellEnd"/>
      <w:r w:rsidRPr="00C27304">
        <w:rPr>
          <w:lang w:val="ru-RU"/>
        </w:rPr>
        <w:t xml:space="preserve"> К.В. в судебное заседание не явился, о дате, времени и месте рассмотрения дела извещен надлежащим образом, просил о рассмотрении дела в свое отсутствие.</w:t>
      </w:r>
    </w:p>
    <w:p w14:paraId="44501C32" w14:textId="77777777" w:rsidR="00C27304" w:rsidRPr="00C27304" w:rsidRDefault="00C27304" w:rsidP="00C27304">
      <w:pPr>
        <w:rPr>
          <w:lang w:val="ru-RU"/>
        </w:rPr>
      </w:pPr>
      <w:r w:rsidRPr="00C27304">
        <w:rPr>
          <w:lang w:val="ru-RU"/>
        </w:rPr>
        <w:t xml:space="preserve">Ответчик </w:t>
      </w:r>
      <w:proofErr w:type="spellStart"/>
      <w:r w:rsidRPr="00C27304">
        <w:rPr>
          <w:lang w:val="ru-RU"/>
        </w:rPr>
        <w:t>Квиринг</w:t>
      </w:r>
      <w:proofErr w:type="spellEnd"/>
      <w:r w:rsidRPr="00C27304">
        <w:rPr>
          <w:lang w:val="ru-RU"/>
        </w:rPr>
        <w:t xml:space="preserve"> А.В. в судебное заседание не явился, о дате, времени и месте рассмотрения дела извещен надлежащим образом, просил о рассмотрении дела в свое отсутствие.</w:t>
      </w:r>
    </w:p>
    <w:p w14:paraId="50567A30" w14:textId="77777777" w:rsidR="00C27304" w:rsidRPr="00C27304" w:rsidRDefault="00C27304" w:rsidP="00C27304">
      <w:pPr>
        <w:rPr>
          <w:lang w:val="ru-RU"/>
        </w:rPr>
      </w:pPr>
      <w:r w:rsidRPr="00C27304">
        <w:rPr>
          <w:lang w:val="ru-RU"/>
        </w:rPr>
        <w:t>Представитель ответчика А.М.А. в судебное заседание не явилась, представила заявление от ответчика о частичном признании исковых требований в размере 222 000 руб. в качестве основного долга, просила снизить размер расходов на оплату услуг представителя до 15 000 рублей.</w:t>
      </w:r>
    </w:p>
    <w:p w14:paraId="209A5CFB" w14:textId="77777777" w:rsidR="00C27304" w:rsidRPr="00C27304" w:rsidRDefault="00C27304" w:rsidP="00C27304">
      <w:pPr>
        <w:rPr>
          <w:lang w:val="ru-RU"/>
        </w:rPr>
      </w:pPr>
      <w:r w:rsidRPr="00C27304">
        <w:rPr>
          <w:lang w:val="ru-RU"/>
        </w:rPr>
        <w:t>Информация о дате и времени рассмотрения настоящего дела была заблаговременно размещена на официальном сайте Сосновского районного суда АДРЕС в сети Интернет. На основании статьи 167 Гражданского процессуального кодекса Российской Федерации суд считает возможным рассмотреть дело без участия лиц, участвующих в деле.</w:t>
      </w:r>
    </w:p>
    <w:p w14:paraId="5CEDBEFB" w14:textId="77777777" w:rsidR="00C27304" w:rsidRPr="00C27304" w:rsidRDefault="00C27304" w:rsidP="00C27304">
      <w:pPr>
        <w:rPr>
          <w:lang w:val="ru-RU"/>
        </w:rPr>
      </w:pPr>
      <w:r w:rsidRPr="00C27304">
        <w:rPr>
          <w:lang w:val="ru-RU"/>
        </w:rPr>
        <w:t>Суд, исследовав письменные материалы дела, оценив и проанализировав их по правилам ст. 67 Гражданского процессуального кодекса Российской Федерации, приходит к следующему.</w:t>
      </w:r>
    </w:p>
    <w:p w14:paraId="27C48D0F" w14:textId="77777777" w:rsidR="00C27304" w:rsidRPr="00C27304" w:rsidRDefault="00C27304" w:rsidP="00C27304">
      <w:pPr>
        <w:rPr>
          <w:lang w:val="ru-RU"/>
        </w:rPr>
      </w:pPr>
      <w:r w:rsidRPr="00C27304">
        <w:rPr>
          <w:lang w:val="ru-RU"/>
        </w:rPr>
        <w:t>Пункт 7 ч. 1 ст. 8 Гражданского кодекса Российской Федерации называет в качестве самостоятельного основания возникновения гражданских прав и обязанностей неосновательное обогащение, которое приводит к возникновению отдельной разновидности внедоговорного обязательства, регулируемого нормами главы 60 Гражданского кодекса Российской Федерации.</w:t>
      </w:r>
    </w:p>
    <w:p w14:paraId="3A64452D" w14:textId="77777777" w:rsidR="00C27304" w:rsidRPr="00C27304" w:rsidRDefault="00C27304" w:rsidP="00C27304">
      <w:pPr>
        <w:rPr>
          <w:lang w:val="ru-RU"/>
        </w:rPr>
      </w:pPr>
      <w:r w:rsidRPr="00C27304">
        <w:rPr>
          <w:lang w:val="ru-RU"/>
        </w:rPr>
        <w:t>В соответствии с ч. 1 ст.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 1109 настоящего Кодекса.</w:t>
      </w:r>
    </w:p>
    <w:p w14:paraId="33BEA930" w14:textId="77777777" w:rsidR="00C27304" w:rsidRPr="00C27304" w:rsidRDefault="00C27304" w:rsidP="00C27304">
      <w:pPr>
        <w:rPr>
          <w:lang w:val="ru-RU"/>
        </w:rPr>
      </w:pPr>
      <w:r w:rsidRPr="00C27304">
        <w:rPr>
          <w:lang w:val="ru-RU"/>
        </w:rPr>
        <w:t>Правила, предусмотренные настоящей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14:paraId="346D681C" w14:textId="77777777" w:rsidR="00C27304" w:rsidRPr="00C27304" w:rsidRDefault="00C27304" w:rsidP="00C27304">
      <w:pPr>
        <w:rPr>
          <w:lang w:val="ru-RU"/>
        </w:rPr>
      </w:pPr>
      <w:r w:rsidRPr="00C27304">
        <w:rPr>
          <w:lang w:val="ru-RU"/>
        </w:rPr>
        <w:t xml:space="preserve">В соответствии с особенностью предмета доказывания по делам о взыскании неосновательного обогащения и распределением бремени доказывания, на истце лежит обязанность доказать, что на стороне ответчика имеется неосновательное обогащение (неосновательно получено или сбережено имущество); обогащение произошло за счет истца; размер неосновательного обогащения; </w:t>
      </w:r>
      <w:r w:rsidRPr="00C27304">
        <w:rPr>
          <w:lang w:val="ru-RU"/>
        </w:rPr>
        <w:lastRenderedPageBreak/>
        <w:t xml:space="preserve">невозможность </w:t>
      </w:r>
      <w:proofErr w:type="gramStart"/>
      <w:r w:rsidRPr="00C27304">
        <w:rPr>
          <w:lang w:val="ru-RU"/>
        </w:rPr>
        <w:t>возврата</w:t>
      </w:r>
      <w:proofErr w:type="gramEnd"/>
      <w:r w:rsidRPr="00C27304">
        <w:rPr>
          <w:lang w:val="ru-RU"/>
        </w:rPr>
        <w:t xml:space="preserve"> неосновательно полученного или сбереженного в натуре. В свою очередь, ответчик должен доказать отсутствие на его стороне неосновательного обогащения за счет истца, либо наличие обстоятельств, исключающих взыскание неосновательного обогащения, предусмотренных статьей 1109 Гражданского кодекса Российской Федерации.</w:t>
      </w:r>
    </w:p>
    <w:p w14:paraId="643FD38F" w14:textId="77777777" w:rsidR="00C27304" w:rsidRPr="00C27304" w:rsidRDefault="00C27304" w:rsidP="00C27304">
      <w:pPr>
        <w:rPr>
          <w:lang w:val="ru-RU"/>
        </w:rPr>
      </w:pPr>
      <w:r w:rsidRPr="00C27304">
        <w:rPr>
          <w:lang w:val="ru-RU"/>
        </w:rPr>
        <w:t xml:space="preserve">Как следует из материалов дела, ДАТА истец </w:t>
      </w:r>
      <w:proofErr w:type="spellStart"/>
      <w:r w:rsidRPr="00C27304">
        <w:rPr>
          <w:lang w:val="ru-RU"/>
        </w:rPr>
        <w:t>Нагоркин</w:t>
      </w:r>
      <w:proofErr w:type="spellEnd"/>
      <w:r w:rsidRPr="00C27304">
        <w:rPr>
          <w:lang w:val="ru-RU"/>
        </w:rPr>
        <w:t xml:space="preserve"> К.В. осуществил перевод с принадлежащего ему счета, открытого в АО «&lt;данные изъяты&gt;» посредством перевода по номеру телефона № получателю А.К. на денежную сумму в размере 170 000 руб.</w:t>
      </w:r>
    </w:p>
    <w:p w14:paraId="7FA40989" w14:textId="77777777" w:rsidR="00C27304" w:rsidRPr="00C27304" w:rsidRDefault="00C27304" w:rsidP="00C27304">
      <w:pPr>
        <w:rPr>
          <w:lang w:val="ru-RU"/>
        </w:rPr>
      </w:pPr>
      <w:r w:rsidRPr="00C27304">
        <w:rPr>
          <w:lang w:val="ru-RU"/>
        </w:rPr>
        <w:t xml:space="preserve">ДАТА истец </w:t>
      </w:r>
      <w:proofErr w:type="spellStart"/>
      <w:r w:rsidRPr="00C27304">
        <w:rPr>
          <w:lang w:val="ru-RU"/>
        </w:rPr>
        <w:t>Нагоркин</w:t>
      </w:r>
      <w:proofErr w:type="spellEnd"/>
      <w:r w:rsidRPr="00C27304">
        <w:rPr>
          <w:lang w:val="ru-RU"/>
        </w:rPr>
        <w:t xml:space="preserve"> К.В. осуществил перевод с принадлежащего ему счета, открытого в ПАО БАНК «&lt;данные изъяты&gt;» посредством перевода по номеру телефона +№ получателю А.К. на денежную сумму в размере 30 000 руб.</w:t>
      </w:r>
    </w:p>
    <w:p w14:paraId="530EBEE2" w14:textId="77777777" w:rsidR="00C27304" w:rsidRPr="00C27304" w:rsidRDefault="00C27304" w:rsidP="00C27304">
      <w:pPr>
        <w:rPr>
          <w:lang w:val="ru-RU"/>
        </w:rPr>
      </w:pPr>
      <w:r w:rsidRPr="00C27304">
        <w:rPr>
          <w:lang w:val="ru-RU"/>
        </w:rPr>
        <w:t>ДАТА </w:t>
      </w:r>
      <w:proofErr w:type="spellStart"/>
      <w:r w:rsidRPr="00C27304">
        <w:rPr>
          <w:lang w:val="ru-RU"/>
        </w:rPr>
        <w:t>Нагоркин</w:t>
      </w:r>
      <w:proofErr w:type="spellEnd"/>
      <w:r w:rsidRPr="00C27304">
        <w:rPr>
          <w:lang w:val="ru-RU"/>
        </w:rPr>
        <w:t xml:space="preserve"> К.В. осуществил перевод с принадлежащего ему счета, открытого в ПАО БАНК «&lt;данные изъяты&gt;» посредством перевода по номеру телефона +№ получателю А.К. на денежную сумму в размере 42 000 руб.</w:t>
      </w:r>
    </w:p>
    <w:p w14:paraId="77BDD684" w14:textId="77777777" w:rsidR="00C27304" w:rsidRPr="00C27304" w:rsidRDefault="00C27304" w:rsidP="00C27304">
      <w:pPr>
        <w:rPr>
          <w:lang w:val="ru-RU"/>
        </w:rPr>
      </w:pPr>
      <w:r w:rsidRPr="00C27304">
        <w:rPr>
          <w:lang w:val="ru-RU"/>
        </w:rPr>
        <w:t>Указанные денежные средства поступили ДАТА и ДАТА соответственно, на счет ответчика, о чем свидетельствуют квитанции по операциям.</w:t>
      </w:r>
    </w:p>
    <w:p w14:paraId="48DB6DCE" w14:textId="77777777" w:rsidR="00C27304" w:rsidRPr="00C27304" w:rsidRDefault="00C27304" w:rsidP="00C27304">
      <w:pPr>
        <w:rPr>
          <w:lang w:val="ru-RU"/>
        </w:rPr>
      </w:pPr>
      <w:r w:rsidRPr="00C27304">
        <w:rPr>
          <w:lang w:val="ru-RU"/>
        </w:rPr>
        <w:t>Согласно пункту 4 статьи 1109 Гражданского кодекса Российской Федерации, а также в соответствии с частью 1 статьи 56 Гражданского процессуального кодекса Российской Федерации обязанность доказать наличие обстоятельств, в силу которых неосновательное обогащение не подлежит возврату, либо то, что денежные средства или иное имущество получены обоснованно и неосновательным обогащением не являются, должна быть возложена на приобретателя.</w:t>
      </w:r>
    </w:p>
    <w:p w14:paraId="25104863" w14:textId="77777777" w:rsidR="00C27304" w:rsidRPr="00C27304" w:rsidRDefault="00C27304" w:rsidP="00C27304">
      <w:pPr>
        <w:rPr>
          <w:lang w:val="ru-RU"/>
        </w:rPr>
      </w:pPr>
      <w:r w:rsidRPr="00C27304">
        <w:rPr>
          <w:lang w:val="ru-RU"/>
        </w:rPr>
        <w:t xml:space="preserve">Предъявляя требования о взыскании неосновательного обогащения, истец </w:t>
      </w:r>
      <w:proofErr w:type="spellStart"/>
      <w:r w:rsidRPr="00C27304">
        <w:rPr>
          <w:lang w:val="ru-RU"/>
        </w:rPr>
        <w:t>Нагоркин</w:t>
      </w:r>
      <w:proofErr w:type="spellEnd"/>
      <w:r w:rsidRPr="00C27304">
        <w:rPr>
          <w:lang w:val="ru-RU"/>
        </w:rPr>
        <w:t xml:space="preserve"> К.В. указал, что названные выше суммы перечислены на счет ответчика в отсутствие без каких-либо правовых отношений.</w:t>
      </w:r>
    </w:p>
    <w:p w14:paraId="7CB5BB8D" w14:textId="77777777" w:rsidR="00C27304" w:rsidRPr="00C27304" w:rsidRDefault="00C27304" w:rsidP="00C27304">
      <w:pPr>
        <w:rPr>
          <w:lang w:val="ru-RU"/>
        </w:rPr>
      </w:pPr>
      <w:r w:rsidRPr="00C27304">
        <w:rPr>
          <w:lang w:val="ru-RU"/>
        </w:rPr>
        <w:t>В обоснование ошибки, а также отсутствия намерения одарить ответчика и передать ему денежные средства безвозмездно истец ссылался на отсутствие между ними договорных отношений.</w:t>
      </w:r>
    </w:p>
    <w:p w14:paraId="62E91C43" w14:textId="77777777" w:rsidR="00C27304" w:rsidRPr="00C27304" w:rsidRDefault="00C27304" w:rsidP="00C27304">
      <w:pPr>
        <w:rPr>
          <w:lang w:val="ru-RU"/>
        </w:rPr>
      </w:pPr>
      <w:r w:rsidRPr="00C27304">
        <w:rPr>
          <w:lang w:val="ru-RU"/>
        </w:rPr>
        <w:t>В соответствии со ст. 56 Гражданского процессуального кодекса Российской Федерации, содержание которой следует рассматривать в контексте с положениями п. 3 ст. 123 Конституции РФ и ст. 12 Гражданского процессуального кодекса Российской Федерации,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14:paraId="23EE22EA" w14:textId="77777777" w:rsidR="00C27304" w:rsidRPr="00C27304" w:rsidRDefault="00C27304" w:rsidP="00C27304">
      <w:pPr>
        <w:rPr>
          <w:lang w:val="ru-RU"/>
        </w:rPr>
      </w:pPr>
      <w:r w:rsidRPr="00C27304">
        <w:rPr>
          <w:lang w:val="ru-RU"/>
        </w:rPr>
        <w:t>Однако, ответчиком доказательства о наличии оснований для получения денежных средств от истца в материалы дела не приведено, кроме того, обстоятельств, исключающих возврат неосновательного обогащения в порядке ст. 1109 Гражданского кодекса Российской Федерации, суду не представлено, согласно заявлению ответчика, требования истца о взыскании неосновательного обогащения в размере 222 000 рублей ответчиком не оспариваются, а потому требования о взыскании неосновательно полученного подлежат удовлетворению</w:t>
      </w:r>
    </w:p>
    <w:p w14:paraId="01BE260E" w14:textId="77777777" w:rsidR="00C27304" w:rsidRPr="00C27304" w:rsidRDefault="00C27304" w:rsidP="00C27304">
      <w:pPr>
        <w:rPr>
          <w:lang w:val="ru-RU"/>
        </w:rPr>
      </w:pPr>
      <w:r w:rsidRPr="00C27304">
        <w:rPr>
          <w:lang w:val="ru-RU"/>
        </w:rPr>
        <w:t>Истец также просит взыскать с ответчика проценты за пользование чужими денежными средствами вследствие их неправомерного удержания на основании ст. 395 Гражданского кодекса Российской Федерации.</w:t>
      </w:r>
    </w:p>
    <w:p w14:paraId="76C69FA7" w14:textId="77777777" w:rsidR="00C27304" w:rsidRPr="00C27304" w:rsidRDefault="00C27304" w:rsidP="00C27304">
      <w:pPr>
        <w:rPr>
          <w:lang w:val="ru-RU"/>
        </w:rPr>
      </w:pPr>
      <w:r w:rsidRPr="00C27304">
        <w:rPr>
          <w:lang w:val="ru-RU"/>
        </w:rPr>
        <w:t>Суд приходит к выводу о том, что данные требования являются правомерными.</w:t>
      </w:r>
    </w:p>
    <w:p w14:paraId="3CE7CF31" w14:textId="77777777" w:rsidR="00C27304" w:rsidRPr="00C27304" w:rsidRDefault="00C27304" w:rsidP="00C27304">
      <w:pPr>
        <w:rPr>
          <w:lang w:val="ru-RU"/>
        </w:rPr>
      </w:pPr>
      <w:r w:rsidRPr="00C27304">
        <w:rPr>
          <w:lang w:val="ru-RU"/>
        </w:rPr>
        <w:t>Суд принимает во внимание, что факт получения денежных средств со счета истца и их размер ответчиком не оспаривались.</w:t>
      </w:r>
    </w:p>
    <w:p w14:paraId="24046F95" w14:textId="77777777" w:rsidR="00C27304" w:rsidRPr="00C27304" w:rsidRDefault="00C27304" w:rsidP="00C27304">
      <w:pPr>
        <w:rPr>
          <w:lang w:val="ru-RU"/>
        </w:rPr>
      </w:pPr>
      <w:r w:rsidRPr="00C27304">
        <w:rPr>
          <w:lang w:val="ru-RU"/>
        </w:rPr>
        <w:t>В соответствии со ст. 395 Гражданского кодекса Российской Федерации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(п.1).</w:t>
      </w:r>
    </w:p>
    <w:p w14:paraId="5939665E" w14:textId="77777777" w:rsidR="00C27304" w:rsidRPr="00C27304" w:rsidRDefault="00C27304" w:rsidP="00C27304">
      <w:pPr>
        <w:rPr>
          <w:lang w:val="ru-RU"/>
        </w:rPr>
      </w:pPr>
      <w:r w:rsidRPr="00C27304">
        <w:rPr>
          <w:lang w:val="ru-RU"/>
        </w:rPr>
        <w:t>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 (п.3).</w:t>
      </w:r>
    </w:p>
    <w:p w14:paraId="0A1909AE" w14:textId="77777777" w:rsidR="00C27304" w:rsidRPr="00C27304" w:rsidRDefault="00C27304" w:rsidP="00C27304">
      <w:pPr>
        <w:rPr>
          <w:lang w:val="ru-RU"/>
        </w:rPr>
      </w:pPr>
      <w:r w:rsidRPr="00C27304">
        <w:rPr>
          <w:lang w:val="ru-RU"/>
        </w:rPr>
        <w:t>В приложении к иску приведен расчет процентов по ст. 395 Гражданского кодекса Российской Федерации. Проверив данный расчет, суд признает его правильным.</w:t>
      </w:r>
    </w:p>
    <w:p w14:paraId="7D951067" w14:textId="77777777" w:rsidR="00C27304" w:rsidRPr="00C27304" w:rsidRDefault="00C27304" w:rsidP="00C27304">
      <w:pPr>
        <w:rPr>
          <w:lang w:val="ru-RU"/>
        </w:rPr>
      </w:pPr>
      <w:r w:rsidRPr="00C27304">
        <w:rPr>
          <w:lang w:val="ru-RU"/>
        </w:rPr>
        <w:t>Таким образом, проценты за пользование чужим денежными средствами за период с ДАТА по ДАТА в размере 70 228,46 руб., подлежат взысканию с ответчика в пользу истца.</w:t>
      </w:r>
    </w:p>
    <w:p w14:paraId="5AA34876" w14:textId="77777777" w:rsidR="00C27304" w:rsidRPr="00C27304" w:rsidRDefault="00C27304" w:rsidP="00C27304">
      <w:pPr>
        <w:rPr>
          <w:lang w:val="ru-RU"/>
        </w:rPr>
      </w:pPr>
      <w:r w:rsidRPr="00C27304">
        <w:rPr>
          <w:lang w:val="ru-RU"/>
        </w:rPr>
        <w:t xml:space="preserve">Положением части 1 статьи 98 Гражданского процессуального кодекса Российской Федерации предусмотрено, что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w:t>
      </w:r>
      <w:r w:rsidRPr="00C27304">
        <w:rPr>
          <w:lang w:val="ru-RU"/>
        </w:rPr>
        <w:lastRenderedPageBreak/>
        <w:t>размеру удовлетворенных судом исковых требований, а ответчику пропорционально той части исковых требований, в которой истцу отказано.</w:t>
      </w:r>
    </w:p>
    <w:p w14:paraId="451FB940" w14:textId="77777777" w:rsidR="00C27304" w:rsidRPr="00C27304" w:rsidRDefault="00C27304" w:rsidP="00C27304">
      <w:pPr>
        <w:rPr>
          <w:lang w:val="ru-RU"/>
        </w:rPr>
      </w:pPr>
      <w:r w:rsidRPr="00C27304">
        <w:rPr>
          <w:lang w:val="ru-RU"/>
        </w:rPr>
        <w:t>Государственная пошлина по правилам части 1 статьи 88 Гражданского процессуального кодекса Российской Федерации относится к судебным расходам.</w:t>
      </w:r>
    </w:p>
    <w:p w14:paraId="6D1292AE" w14:textId="77777777" w:rsidR="00C27304" w:rsidRPr="00C27304" w:rsidRDefault="00C27304" w:rsidP="00C27304">
      <w:pPr>
        <w:rPr>
          <w:lang w:val="ru-RU"/>
        </w:rPr>
      </w:pPr>
      <w:r w:rsidRPr="00C27304">
        <w:rPr>
          <w:lang w:val="ru-RU"/>
        </w:rPr>
        <w:t>Таким образом, учитывая, что исковые требования истца подлежат удовлетворению в полном объеме, с ответчика в пользу истца следует взыскать расходы по уплате государственной пошлины в размере 9767 руб., уплаченные истцом при подаче иска.</w:t>
      </w:r>
    </w:p>
    <w:p w14:paraId="7C921385" w14:textId="77777777" w:rsidR="00C27304" w:rsidRPr="00C27304" w:rsidRDefault="00C27304" w:rsidP="00C27304">
      <w:pPr>
        <w:rPr>
          <w:lang w:val="ru-RU"/>
        </w:rPr>
      </w:pPr>
      <w:r w:rsidRPr="00C27304">
        <w:rPr>
          <w:lang w:val="ru-RU"/>
        </w:rPr>
        <w:t>Кроме того, истцом заявлено требование о возмещении расходов на оказание услуг представителя.</w:t>
      </w:r>
    </w:p>
    <w:p w14:paraId="0B03CE54" w14:textId="77777777" w:rsidR="00C27304" w:rsidRPr="00C27304" w:rsidRDefault="00C27304" w:rsidP="00C27304">
      <w:pPr>
        <w:rPr>
          <w:lang w:val="ru-RU"/>
        </w:rPr>
      </w:pPr>
      <w:r w:rsidRPr="00C27304">
        <w:rPr>
          <w:lang w:val="ru-RU"/>
        </w:rPr>
        <w:t>Согласно статье 94 Гражданского процессуального кодекса Российской Федерации к издержкам, связанным с рассмотрением дела, относятся, в том числе расходы на оплату услуг представителей.</w:t>
      </w:r>
    </w:p>
    <w:p w14:paraId="2C0F2D7B" w14:textId="77777777" w:rsidR="00C27304" w:rsidRPr="00C27304" w:rsidRDefault="00C27304" w:rsidP="00C27304">
      <w:pPr>
        <w:rPr>
          <w:lang w:val="ru-RU"/>
        </w:rPr>
      </w:pPr>
      <w:r w:rsidRPr="00C27304">
        <w:rPr>
          <w:lang w:val="ru-RU"/>
        </w:rPr>
        <w:t>Порядок возмещения расходов на оплату услуг представителя предусмотрен статьей 100 Гражданского процессуального кодекса Российской Федерации, в соответствии с которой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14:paraId="5D508DAA" w14:textId="77777777" w:rsidR="00C27304" w:rsidRPr="00C27304" w:rsidRDefault="00C27304" w:rsidP="00C27304">
      <w:pPr>
        <w:rPr>
          <w:lang w:val="ru-RU"/>
        </w:rPr>
      </w:pPr>
      <w:r w:rsidRPr="00C27304">
        <w:rPr>
          <w:lang w:val="ru-RU"/>
        </w:rPr>
        <w:t>Соответствующие разъяснения по вопросу рассмотрения заявления лиц, участвующих в деле о взыскании судебных издержек, в том числе расходов на оплату услуг представителей, приведены в пунктах 10-13, 15, 30 Постановлении Пленума Верховного Суда РФ от ДАТА № «О некоторых вопросах применения законодательства о возмещении издержек, связанных с рассмотрением дела».</w:t>
      </w:r>
    </w:p>
    <w:p w14:paraId="7657A59F" w14:textId="77777777" w:rsidR="00C27304" w:rsidRPr="00C27304" w:rsidRDefault="00C27304" w:rsidP="00C27304">
      <w:pPr>
        <w:rPr>
          <w:lang w:val="ru-RU"/>
        </w:rPr>
      </w:pPr>
      <w:r w:rsidRPr="00C27304">
        <w:rPr>
          <w:lang w:val="ru-RU"/>
        </w:rPr>
        <w:t>В данных пунктах Постановления № приведены следующие разъяснения.</w:t>
      </w:r>
    </w:p>
    <w:p w14:paraId="1B79B010" w14:textId="77777777" w:rsidR="00C27304" w:rsidRPr="00C27304" w:rsidRDefault="00C27304" w:rsidP="00C27304">
      <w:pPr>
        <w:rPr>
          <w:lang w:val="ru-RU"/>
        </w:rPr>
      </w:pPr>
      <w:r w:rsidRPr="00C27304">
        <w:rPr>
          <w:lang w:val="ru-RU"/>
        </w:rPr>
        <w:t>Лицо,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в суде с его участием. Недоказанность данных обстоятельств является основанием для отказа в возмещении судебных издержек.</w:t>
      </w:r>
    </w:p>
    <w:p w14:paraId="26640D7C" w14:textId="77777777" w:rsidR="00C27304" w:rsidRPr="00C27304" w:rsidRDefault="00C27304" w:rsidP="00C27304">
      <w:pPr>
        <w:rPr>
          <w:lang w:val="ru-RU"/>
        </w:rPr>
      </w:pPr>
      <w:r w:rsidRPr="00C27304">
        <w:rPr>
          <w:lang w:val="ru-RU"/>
        </w:rP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4 статьи 1 Гражданского процессуального кодекса Российской Федерации).</w:t>
      </w:r>
    </w:p>
    <w:p w14:paraId="6766264F" w14:textId="77777777" w:rsidR="00C27304" w:rsidRPr="00C27304" w:rsidRDefault="00C27304" w:rsidP="00C27304">
      <w:pPr>
        <w:rPr>
          <w:lang w:val="ru-RU"/>
        </w:rPr>
      </w:pPr>
      <w:r w:rsidRPr="00C27304">
        <w:rPr>
          <w:lang w:val="ru-RU"/>
        </w:rP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статьи 3, 45 КАС РФ, статьи 2, 41 АПК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14:paraId="54D8A3DA" w14:textId="77777777" w:rsidR="00C27304" w:rsidRPr="00C27304" w:rsidRDefault="00C27304" w:rsidP="00C27304">
      <w:pPr>
        <w:rPr>
          <w:lang w:val="ru-RU"/>
        </w:rPr>
      </w:pPr>
      <w:r w:rsidRPr="00C27304">
        <w:rPr>
          <w:lang w:val="ru-RU"/>
        </w:rP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Гражданского процессуального кодекса Российской Федерации). При неполном (частичном) удовлетворении требований расходы на оплату услуг представителя присуждаются каждой из сторон в разумных пределах и распределяются в соответствии с правилом о пропорциональном распределении судебных расходов (статьи 98, 100 Гражданского процессуального кодекса Российской Федерации).</w:t>
      </w:r>
    </w:p>
    <w:p w14:paraId="1612C567" w14:textId="77777777" w:rsidR="00C27304" w:rsidRPr="00C27304" w:rsidRDefault="00C27304" w:rsidP="00C27304">
      <w:pPr>
        <w:rPr>
          <w:lang w:val="ru-RU"/>
        </w:rPr>
      </w:pPr>
      <w:r w:rsidRPr="00C27304">
        <w:rPr>
          <w:lang w:val="ru-RU"/>
        </w:rP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14:paraId="692BC6C6" w14:textId="77777777" w:rsidR="00C27304" w:rsidRPr="00C27304" w:rsidRDefault="00C27304" w:rsidP="00C27304">
      <w:pPr>
        <w:rPr>
          <w:lang w:val="ru-RU"/>
        </w:rPr>
      </w:pPr>
      <w:r w:rsidRPr="00C27304">
        <w:rPr>
          <w:lang w:val="ru-RU"/>
        </w:rPr>
        <w:t xml:space="preserve">В обоснование несения расходов на оплату юридических услуг истец представил договор на оказание юридических услуг от ДАТА, заключенный между </w:t>
      </w:r>
      <w:proofErr w:type="spellStart"/>
      <w:r w:rsidRPr="00C27304">
        <w:rPr>
          <w:lang w:val="ru-RU"/>
        </w:rPr>
        <w:t>Нагоркиным</w:t>
      </w:r>
      <w:proofErr w:type="spellEnd"/>
      <w:r w:rsidRPr="00C27304">
        <w:rPr>
          <w:lang w:val="ru-RU"/>
        </w:rPr>
        <w:t xml:space="preserve"> К.В. (заказчиком) и ИП </w:t>
      </w:r>
      <w:proofErr w:type="spellStart"/>
      <w:r w:rsidRPr="00C27304">
        <w:rPr>
          <w:lang w:val="ru-RU"/>
        </w:rPr>
        <w:t>Пирметовым</w:t>
      </w:r>
      <w:proofErr w:type="spellEnd"/>
      <w:r w:rsidRPr="00C27304">
        <w:rPr>
          <w:lang w:val="ru-RU"/>
        </w:rPr>
        <w:t xml:space="preserve"> Р.Р. (исполнителем), согласно которому исполнитель обязуется оказать заказчику следующие услуги: юридическая консультация, формирование правовой позиции, подготовка и направление досудебной претензии, проведение переговоров на предмет урегулирования пора в досудебном порядке, при необходимости подготовка и направление в суд искового заявления на предмет взыскания неосновательного обогащения, при необходимости представительство в суде первой инстанции. Стоимость услуг согласована сторонами в п. 3.1 договора и составила 70000 руб.</w:t>
      </w:r>
    </w:p>
    <w:p w14:paraId="4F758946" w14:textId="77777777" w:rsidR="00C27304" w:rsidRPr="00C27304" w:rsidRDefault="00C27304" w:rsidP="00C27304">
      <w:pPr>
        <w:rPr>
          <w:lang w:val="ru-RU"/>
        </w:rPr>
      </w:pPr>
      <w:r w:rsidRPr="00C27304">
        <w:rPr>
          <w:lang w:val="ru-RU"/>
        </w:rPr>
        <w:t>В качестве доказательств исполнения названного договора истцом представлен чек от ДАТА, согласно которому истец оплатил 70 000 руб. ИП П.Р.Р.</w:t>
      </w:r>
    </w:p>
    <w:p w14:paraId="6B20191F" w14:textId="77777777" w:rsidR="00C27304" w:rsidRPr="00C27304" w:rsidRDefault="00C27304" w:rsidP="00C27304">
      <w:pPr>
        <w:rPr>
          <w:lang w:val="ru-RU"/>
        </w:rPr>
      </w:pPr>
      <w:r w:rsidRPr="00C27304">
        <w:rPr>
          <w:lang w:val="ru-RU"/>
        </w:rPr>
        <w:t xml:space="preserve">Принимая во внимание разъяснения, изложенные в постановлении Пленума Верховного Суда Российской Федерации от ДАТА № «О некоторых вопросах применения законодательства о возмещении издержек, связанных с рассмотрением дела», учитывая обстоятельства дела, сложность спора, время, необходимое для подготовки процессуальных документов, длительность рассмотрения </w:t>
      </w:r>
      <w:r w:rsidRPr="00C27304">
        <w:rPr>
          <w:lang w:val="ru-RU"/>
        </w:rPr>
        <w:lastRenderedPageBreak/>
        <w:t>дела, объем оказанной представителем юридической помощи и представленных им по делу доказательств, а также результат рассмотрения настоящего дела, суд приходит к выводу о том, что понесенные истцом расходы на оплату услуг представителя в размере 70 000 рублей являются завышенными, в связи с чем, подлежат уменьшению до 15 000 рублей.</w:t>
      </w:r>
    </w:p>
    <w:p w14:paraId="49709A2B" w14:textId="77777777" w:rsidR="00C27304" w:rsidRPr="00C27304" w:rsidRDefault="00C27304" w:rsidP="00C27304">
      <w:pPr>
        <w:rPr>
          <w:lang w:val="ru-RU"/>
        </w:rPr>
      </w:pPr>
      <w:r w:rsidRPr="00C27304">
        <w:rPr>
          <w:lang w:val="ru-RU"/>
        </w:rPr>
        <w:t>При этом суд полагает, что указанный размер расходов на оплату услуг представителя отвечает критериям разумности и справедливости, не нарушает баланс интересов истца и ответчика.</w:t>
      </w:r>
    </w:p>
    <w:p w14:paraId="7FD750A3" w14:textId="77777777" w:rsidR="00C27304" w:rsidRPr="00C27304" w:rsidRDefault="00C27304" w:rsidP="00C27304">
      <w:pPr>
        <w:rPr>
          <w:lang w:val="ru-RU"/>
        </w:rPr>
      </w:pPr>
      <w:r w:rsidRPr="00C27304">
        <w:rPr>
          <w:lang w:val="ru-RU"/>
        </w:rPr>
        <w:t>На основании изложенного, руководствуясь ст. ст.194-198 Гражданского процессуального кодекса Российской Федерации, суд</w:t>
      </w:r>
    </w:p>
    <w:p w14:paraId="023D8870" w14:textId="77777777" w:rsidR="00C27304" w:rsidRPr="00C27304" w:rsidRDefault="00C27304" w:rsidP="00C27304">
      <w:pPr>
        <w:rPr>
          <w:lang w:val="ru-RU"/>
        </w:rPr>
      </w:pPr>
      <w:r w:rsidRPr="00C27304">
        <w:rPr>
          <w:lang w:val="ru-RU"/>
        </w:rPr>
        <w:t>РЕШИЛ:</w:t>
      </w:r>
    </w:p>
    <w:p w14:paraId="0DA7D0AF" w14:textId="77777777" w:rsidR="00C27304" w:rsidRPr="00C27304" w:rsidRDefault="00C27304" w:rsidP="00C27304">
      <w:pPr>
        <w:rPr>
          <w:lang w:val="ru-RU"/>
        </w:rPr>
      </w:pPr>
      <w:r w:rsidRPr="00C27304">
        <w:rPr>
          <w:lang w:val="ru-RU"/>
        </w:rPr>
        <w:t xml:space="preserve">Исковые требования </w:t>
      </w:r>
      <w:proofErr w:type="spellStart"/>
      <w:r w:rsidRPr="00C27304">
        <w:rPr>
          <w:lang w:val="ru-RU"/>
        </w:rPr>
        <w:t>Нагоркина</w:t>
      </w:r>
      <w:proofErr w:type="spellEnd"/>
      <w:r w:rsidRPr="00C27304">
        <w:rPr>
          <w:lang w:val="ru-RU"/>
        </w:rPr>
        <w:t> К.В. удовлетворить частично.</w:t>
      </w:r>
    </w:p>
    <w:p w14:paraId="79FD928E" w14:textId="77777777" w:rsidR="00C27304" w:rsidRPr="00C27304" w:rsidRDefault="00C27304" w:rsidP="00C27304">
      <w:pPr>
        <w:rPr>
          <w:lang w:val="ru-RU"/>
        </w:rPr>
      </w:pPr>
      <w:r w:rsidRPr="00C27304">
        <w:rPr>
          <w:lang w:val="ru-RU"/>
        </w:rPr>
        <w:t xml:space="preserve">Взыскать с </w:t>
      </w:r>
      <w:proofErr w:type="spellStart"/>
      <w:r w:rsidRPr="00C27304">
        <w:rPr>
          <w:lang w:val="ru-RU"/>
        </w:rPr>
        <w:t>Квиринга</w:t>
      </w:r>
      <w:proofErr w:type="spellEnd"/>
      <w:r w:rsidRPr="00C27304">
        <w:rPr>
          <w:lang w:val="ru-RU"/>
        </w:rPr>
        <w:t xml:space="preserve"> А.В. (паспорт № №) в пользу </w:t>
      </w:r>
      <w:proofErr w:type="spellStart"/>
      <w:r w:rsidRPr="00C27304">
        <w:rPr>
          <w:lang w:val="ru-RU"/>
        </w:rPr>
        <w:t>Нагоркина</w:t>
      </w:r>
      <w:proofErr w:type="spellEnd"/>
      <w:r w:rsidRPr="00C27304">
        <w:rPr>
          <w:lang w:val="ru-RU"/>
        </w:rPr>
        <w:t> К.В. (паспорт № №) неосновательное обогащение в размере 222 000 руб., проценты за пользование чужими денежными средствами за период с ДАТА по ДАТА в размере 70 228,46 руб., расходы на оплату услуг представителя в размере 15 000 рублей, расходы по уплате государственной пошлины в размере 9 767 руб.</w:t>
      </w:r>
    </w:p>
    <w:p w14:paraId="0FEC3F49" w14:textId="77777777" w:rsidR="00C27304" w:rsidRPr="00C27304" w:rsidRDefault="00C27304" w:rsidP="00C27304">
      <w:pPr>
        <w:rPr>
          <w:lang w:val="ru-RU"/>
        </w:rPr>
      </w:pPr>
      <w:r w:rsidRPr="00C27304">
        <w:rPr>
          <w:lang w:val="ru-RU"/>
        </w:rPr>
        <w:t>Решение может быть обжаловано путем подачи апелляционной жалобы в Челябинский областной суд через Сосновский районный суд АДРЕС в течение одного месяца со дня принятия решения суда в окончательной форме.</w:t>
      </w:r>
    </w:p>
    <w:p w14:paraId="754483FF" w14:textId="77777777" w:rsidR="00C27304" w:rsidRPr="00C27304" w:rsidRDefault="00C27304" w:rsidP="00C27304">
      <w:pPr>
        <w:rPr>
          <w:lang w:val="ru-RU"/>
        </w:rPr>
      </w:pPr>
      <w:r w:rsidRPr="00C27304">
        <w:rPr>
          <w:lang w:val="ru-RU"/>
        </w:rPr>
        <w:t xml:space="preserve">Председательствующий                                                  В.Р. </w:t>
      </w:r>
      <w:proofErr w:type="spellStart"/>
      <w:r w:rsidRPr="00C27304">
        <w:rPr>
          <w:lang w:val="ru-RU"/>
        </w:rPr>
        <w:t>Инякина</w:t>
      </w:r>
      <w:proofErr w:type="spellEnd"/>
    </w:p>
    <w:p w14:paraId="6088BB7B" w14:textId="77777777" w:rsidR="00C27304" w:rsidRPr="00C27304" w:rsidRDefault="00C27304" w:rsidP="00C27304">
      <w:pPr>
        <w:rPr>
          <w:lang w:val="ru-RU"/>
        </w:rPr>
      </w:pPr>
      <w:r w:rsidRPr="00C27304">
        <w:rPr>
          <w:lang w:val="ru-RU"/>
        </w:rPr>
        <w:t>Мотивированное решение суда изготовлено ДАТА</w:t>
      </w:r>
    </w:p>
    <w:p w14:paraId="788D429C" w14:textId="77777777" w:rsidR="00C27304" w:rsidRPr="00C27304" w:rsidRDefault="00C27304" w:rsidP="00C27304">
      <w:pPr>
        <w:rPr>
          <w:lang w:val="ru-RU"/>
        </w:rPr>
      </w:pPr>
      <w:r w:rsidRPr="00C27304">
        <w:rPr>
          <w:lang w:val="ru-RU"/>
        </w:rPr>
        <w:t xml:space="preserve">Председательствующий                                                  В.Р. </w:t>
      </w:r>
      <w:proofErr w:type="spellStart"/>
      <w:r w:rsidRPr="00C27304">
        <w:rPr>
          <w:lang w:val="ru-RU"/>
        </w:rPr>
        <w:t>Инякина</w:t>
      </w:r>
      <w:proofErr w:type="spellEnd"/>
    </w:p>
    <w:p w14:paraId="485738FD" w14:textId="7ADE477D" w:rsidR="006A6AB3" w:rsidRPr="00274DCB" w:rsidRDefault="006A6AB3" w:rsidP="00274DCB"/>
    <w:sectPr w:rsidR="006A6AB3" w:rsidRPr="00274D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92"/>
    <w:rsid w:val="00073088"/>
    <w:rsid w:val="001964F9"/>
    <w:rsid w:val="00240735"/>
    <w:rsid w:val="00274DCB"/>
    <w:rsid w:val="00310092"/>
    <w:rsid w:val="00354885"/>
    <w:rsid w:val="00660F25"/>
    <w:rsid w:val="006A6AB3"/>
    <w:rsid w:val="006D155D"/>
    <w:rsid w:val="00894E23"/>
    <w:rsid w:val="008E7DAC"/>
    <w:rsid w:val="0097777B"/>
    <w:rsid w:val="00AB1FB2"/>
    <w:rsid w:val="00BA41BA"/>
    <w:rsid w:val="00C27304"/>
    <w:rsid w:val="00D02779"/>
    <w:rsid w:val="00D10B83"/>
    <w:rsid w:val="00E91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0129"/>
  <w15:chartTrackingRefBased/>
  <w15:docId w15:val="{750ABF47-6F9E-464B-81FF-C2FC7A96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DAC"/>
    <w:pPr>
      <w:spacing w:after="0" w:line="240" w:lineRule="auto"/>
    </w:pPr>
    <w:rPr>
      <w:rFonts w:eastAsiaTheme="minorEastAsia"/>
      <w:kern w:val="0"/>
      <w:sz w:val="20"/>
      <w:szCs w:val="20"/>
      <w:lang w:val="en-US" w:eastAsia="zh-CN"/>
      <w14:ligatures w14:val="none"/>
    </w:rPr>
  </w:style>
  <w:style w:type="paragraph" w:styleId="1">
    <w:name w:val="heading 1"/>
    <w:basedOn w:val="a"/>
    <w:next w:val="a"/>
    <w:link w:val="10"/>
    <w:uiPriority w:val="9"/>
    <w:qFormat/>
    <w:rsid w:val="003100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3100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310092"/>
    <w:pPr>
      <w:keepNext/>
      <w:keepLines/>
      <w:spacing w:before="160" w:after="80" w:line="259" w:lineRule="auto"/>
      <w:outlineLvl w:val="2"/>
    </w:pPr>
    <w:rPr>
      <w:rFonts w:eastAsiaTheme="majorEastAsia" w:cstheme="majorBidi"/>
      <w:color w:val="0F4761"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310092"/>
    <w:pPr>
      <w:keepNext/>
      <w:keepLines/>
      <w:spacing w:before="80" w:after="40" w:line="259" w:lineRule="auto"/>
      <w:outlineLvl w:val="3"/>
    </w:pPr>
    <w:rPr>
      <w:rFonts w:eastAsiaTheme="majorEastAsia" w:cstheme="majorBidi"/>
      <w:i/>
      <w:iCs/>
      <w:color w:val="0F4761" w:themeColor="accent1" w:themeShade="BF"/>
      <w:kern w:val="2"/>
      <w:sz w:val="22"/>
      <w:szCs w:val="22"/>
      <w:lang w:val="ru-RU" w:eastAsia="en-US"/>
      <w14:ligatures w14:val="standardContextual"/>
    </w:rPr>
  </w:style>
  <w:style w:type="paragraph" w:styleId="5">
    <w:name w:val="heading 5"/>
    <w:basedOn w:val="a"/>
    <w:next w:val="a"/>
    <w:link w:val="50"/>
    <w:uiPriority w:val="9"/>
    <w:semiHidden/>
    <w:unhideWhenUsed/>
    <w:qFormat/>
    <w:rsid w:val="00310092"/>
    <w:pPr>
      <w:keepNext/>
      <w:keepLines/>
      <w:spacing w:before="80" w:after="40" w:line="259" w:lineRule="auto"/>
      <w:outlineLvl w:val="4"/>
    </w:pPr>
    <w:rPr>
      <w:rFonts w:eastAsiaTheme="majorEastAsia" w:cstheme="majorBidi"/>
      <w:color w:val="0F4761" w:themeColor="accent1" w:themeShade="BF"/>
      <w:kern w:val="2"/>
      <w:sz w:val="22"/>
      <w:szCs w:val="22"/>
      <w:lang w:val="ru-RU" w:eastAsia="en-US"/>
      <w14:ligatures w14:val="standardContextual"/>
    </w:rPr>
  </w:style>
  <w:style w:type="paragraph" w:styleId="6">
    <w:name w:val="heading 6"/>
    <w:basedOn w:val="a"/>
    <w:next w:val="a"/>
    <w:link w:val="60"/>
    <w:uiPriority w:val="9"/>
    <w:semiHidden/>
    <w:unhideWhenUsed/>
    <w:qFormat/>
    <w:rsid w:val="00310092"/>
    <w:pPr>
      <w:keepNext/>
      <w:keepLines/>
      <w:spacing w:before="40" w:line="259" w:lineRule="auto"/>
      <w:outlineLvl w:val="5"/>
    </w:pPr>
    <w:rPr>
      <w:rFonts w:eastAsiaTheme="majorEastAsia" w:cstheme="majorBidi"/>
      <w:i/>
      <w:iCs/>
      <w:color w:val="595959" w:themeColor="text1" w:themeTint="A6"/>
      <w:kern w:val="2"/>
      <w:sz w:val="22"/>
      <w:szCs w:val="22"/>
      <w:lang w:val="ru-RU" w:eastAsia="en-US"/>
      <w14:ligatures w14:val="standardContextual"/>
    </w:rPr>
  </w:style>
  <w:style w:type="paragraph" w:styleId="7">
    <w:name w:val="heading 7"/>
    <w:basedOn w:val="a"/>
    <w:next w:val="a"/>
    <w:link w:val="70"/>
    <w:uiPriority w:val="9"/>
    <w:semiHidden/>
    <w:unhideWhenUsed/>
    <w:qFormat/>
    <w:rsid w:val="00310092"/>
    <w:pPr>
      <w:keepNext/>
      <w:keepLines/>
      <w:spacing w:before="40" w:line="259" w:lineRule="auto"/>
      <w:outlineLvl w:val="6"/>
    </w:pPr>
    <w:rPr>
      <w:rFonts w:eastAsiaTheme="majorEastAsia" w:cstheme="majorBidi"/>
      <w:color w:val="595959" w:themeColor="text1" w:themeTint="A6"/>
      <w:kern w:val="2"/>
      <w:sz w:val="22"/>
      <w:szCs w:val="22"/>
      <w:lang w:val="ru-RU" w:eastAsia="en-US"/>
      <w14:ligatures w14:val="standardContextual"/>
    </w:rPr>
  </w:style>
  <w:style w:type="paragraph" w:styleId="8">
    <w:name w:val="heading 8"/>
    <w:basedOn w:val="a"/>
    <w:next w:val="a"/>
    <w:link w:val="80"/>
    <w:uiPriority w:val="9"/>
    <w:semiHidden/>
    <w:unhideWhenUsed/>
    <w:qFormat/>
    <w:rsid w:val="00310092"/>
    <w:pPr>
      <w:keepNext/>
      <w:keepLines/>
      <w:spacing w:line="259" w:lineRule="auto"/>
      <w:outlineLvl w:val="7"/>
    </w:pPr>
    <w:rPr>
      <w:rFonts w:eastAsiaTheme="majorEastAsia" w:cstheme="majorBidi"/>
      <w:i/>
      <w:iCs/>
      <w:color w:val="272727" w:themeColor="text1" w:themeTint="D8"/>
      <w:kern w:val="2"/>
      <w:sz w:val="22"/>
      <w:szCs w:val="22"/>
      <w:lang w:val="ru-RU" w:eastAsia="en-US"/>
      <w14:ligatures w14:val="standardContextual"/>
    </w:rPr>
  </w:style>
  <w:style w:type="paragraph" w:styleId="9">
    <w:name w:val="heading 9"/>
    <w:basedOn w:val="a"/>
    <w:next w:val="a"/>
    <w:link w:val="90"/>
    <w:uiPriority w:val="9"/>
    <w:semiHidden/>
    <w:unhideWhenUsed/>
    <w:qFormat/>
    <w:rsid w:val="00310092"/>
    <w:pPr>
      <w:keepNext/>
      <w:keepLines/>
      <w:spacing w:line="259" w:lineRule="auto"/>
      <w:outlineLvl w:val="8"/>
    </w:pPr>
    <w:rPr>
      <w:rFonts w:eastAsiaTheme="majorEastAsia" w:cstheme="majorBidi"/>
      <w:color w:val="272727" w:themeColor="text1" w:themeTint="D8"/>
      <w:kern w:val="2"/>
      <w:sz w:val="22"/>
      <w:szCs w:val="22"/>
      <w:lang w:val="ru-RU"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009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1009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1009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1009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1009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100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0092"/>
    <w:rPr>
      <w:rFonts w:eastAsiaTheme="majorEastAsia" w:cstheme="majorBidi"/>
      <w:color w:val="595959" w:themeColor="text1" w:themeTint="A6"/>
    </w:rPr>
  </w:style>
  <w:style w:type="character" w:customStyle="1" w:styleId="80">
    <w:name w:val="Заголовок 8 Знак"/>
    <w:basedOn w:val="a0"/>
    <w:link w:val="8"/>
    <w:uiPriority w:val="9"/>
    <w:semiHidden/>
    <w:rsid w:val="003100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0092"/>
    <w:rPr>
      <w:rFonts w:eastAsiaTheme="majorEastAsia" w:cstheme="majorBidi"/>
      <w:color w:val="272727" w:themeColor="text1" w:themeTint="D8"/>
    </w:rPr>
  </w:style>
  <w:style w:type="paragraph" w:styleId="a3">
    <w:name w:val="Title"/>
    <w:basedOn w:val="a"/>
    <w:next w:val="a"/>
    <w:link w:val="a4"/>
    <w:uiPriority w:val="10"/>
    <w:qFormat/>
    <w:rsid w:val="00310092"/>
    <w:pPr>
      <w:spacing w:after="80"/>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Заголовок Знак"/>
    <w:basedOn w:val="a0"/>
    <w:link w:val="a3"/>
    <w:uiPriority w:val="10"/>
    <w:rsid w:val="003100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09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1009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0092"/>
    <w:pPr>
      <w:spacing w:before="160"/>
      <w:jc w:val="center"/>
    </w:pPr>
    <w:rPr>
      <w:i/>
      <w:iCs/>
      <w:color w:val="404040" w:themeColor="text1" w:themeTint="BF"/>
    </w:rPr>
  </w:style>
  <w:style w:type="character" w:customStyle="1" w:styleId="22">
    <w:name w:val="Цитата 2 Знак"/>
    <w:basedOn w:val="a0"/>
    <w:link w:val="21"/>
    <w:uiPriority w:val="29"/>
    <w:rsid w:val="00310092"/>
    <w:rPr>
      <w:i/>
      <w:iCs/>
      <w:color w:val="404040" w:themeColor="text1" w:themeTint="BF"/>
    </w:rPr>
  </w:style>
  <w:style w:type="paragraph" w:styleId="a7">
    <w:name w:val="List Paragraph"/>
    <w:basedOn w:val="a"/>
    <w:uiPriority w:val="34"/>
    <w:qFormat/>
    <w:rsid w:val="00310092"/>
    <w:pPr>
      <w:ind w:left="720"/>
      <w:contextualSpacing/>
    </w:pPr>
  </w:style>
  <w:style w:type="character" w:styleId="a8">
    <w:name w:val="Intense Emphasis"/>
    <w:basedOn w:val="a0"/>
    <w:uiPriority w:val="21"/>
    <w:qFormat/>
    <w:rsid w:val="00310092"/>
    <w:rPr>
      <w:i/>
      <w:iCs/>
      <w:color w:val="0F4761" w:themeColor="accent1" w:themeShade="BF"/>
    </w:rPr>
  </w:style>
  <w:style w:type="paragraph" w:styleId="a9">
    <w:name w:val="Intense Quote"/>
    <w:basedOn w:val="a"/>
    <w:next w:val="a"/>
    <w:link w:val="aa"/>
    <w:uiPriority w:val="30"/>
    <w:qFormat/>
    <w:rsid w:val="00310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10092"/>
    <w:rPr>
      <w:i/>
      <w:iCs/>
      <w:color w:val="0F4761" w:themeColor="accent1" w:themeShade="BF"/>
    </w:rPr>
  </w:style>
  <w:style w:type="character" w:styleId="ab">
    <w:name w:val="Intense Reference"/>
    <w:basedOn w:val="a0"/>
    <w:uiPriority w:val="32"/>
    <w:qFormat/>
    <w:rsid w:val="00310092"/>
    <w:rPr>
      <w:b/>
      <w:bCs/>
      <w:smallCaps/>
      <w:color w:val="0F4761" w:themeColor="accent1" w:themeShade="BF"/>
      <w:spacing w:val="5"/>
    </w:rPr>
  </w:style>
  <w:style w:type="table" w:styleId="ac">
    <w:name w:val="Table Grid"/>
    <w:basedOn w:val="a1"/>
    <w:qFormat/>
    <w:rsid w:val="008E7DAC"/>
    <w:pPr>
      <w:widowControl w:val="0"/>
      <w:spacing w:after="0" w:line="240" w:lineRule="auto"/>
      <w:jc w:val="both"/>
    </w:pPr>
    <w:rPr>
      <w:rFonts w:eastAsiaTheme="minorEastAsia"/>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C27304"/>
    <w:rPr>
      <w:color w:val="467886" w:themeColor="hyperlink"/>
      <w:u w:val="single"/>
    </w:rPr>
  </w:style>
  <w:style w:type="character" w:styleId="ae">
    <w:name w:val="Unresolved Mention"/>
    <w:basedOn w:val="a0"/>
    <w:uiPriority w:val="99"/>
    <w:semiHidden/>
    <w:unhideWhenUsed/>
    <w:rsid w:val="00C27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15113">
      <w:bodyDiv w:val="1"/>
      <w:marLeft w:val="0"/>
      <w:marRight w:val="0"/>
      <w:marTop w:val="0"/>
      <w:marBottom w:val="0"/>
      <w:divBdr>
        <w:top w:val="none" w:sz="0" w:space="0" w:color="auto"/>
        <w:left w:val="none" w:sz="0" w:space="0" w:color="auto"/>
        <w:bottom w:val="none" w:sz="0" w:space="0" w:color="auto"/>
        <w:right w:val="none" w:sz="0" w:space="0" w:color="auto"/>
      </w:divBdr>
    </w:div>
    <w:div w:id="1030185246">
      <w:bodyDiv w:val="1"/>
      <w:marLeft w:val="0"/>
      <w:marRight w:val="0"/>
      <w:marTop w:val="0"/>
      <w:marBottom w:val="0"/>
      <w:divBdr>
        <w:top w:val="none" w:sz="0" w:space="0" w:color="auto"/>
        <w:left w:val="none" w:sz="0" w:space="0" w:color="auto"/>
        <w:bottom w:val="none" w:sz="0" w:space="0" w:color="auto"/>
        <w:right w:val="none" w:sz="0" w:space="0" w:color="auto"/>
      </w:divBdr>
    </w:div>
    <w:div w:id="1191840967">
      <w:bodyDiv w:val="1"/>
      <w:marLeft w:val="0"/>
      <w:marRight w:val="0"/>
      <w:marTop w:val="0"/>
      <w:marBottom w:val="0"/>
      <w:divBdr>
        <w:top w:val="none" w:sz="0" w:space="0" w:color="auto"/>
        <w:left w:val="none" w:sz="0" w:space="0" w:color="auto"/>
        <w:bottom w:val="none" w:sz="0" w:space="0" w:color="auto"/>
        <w:right w:val="none" w:sz="0" w:space="0" w:color="auto"/>
      </w:divBdr>
      <w:divsChild>
        <w:div w:id="1404988462">
          <w:marLeft w:val="0"/>
          <w:marRight w:val="0"/>
          <w:marTop w:val="0"/>
          <w:marBottom w:val="0"/>
          <w:divBdr>
            <w:top w:val="none" w:sz="0" w:space="0" w:color="auto"/>
            <w:left w:val="none" w:sz="0" w:space="0" w:color="auto"/>
            <w:bottom w:val="none" w:sz="0" w:space="0" w:color="auto"/>
            <w:right w:val="none" w:sz="0" w:space="0" w:color="auto"/>
          </w:divBdr>
          <w:divsChild>
            <w:div w:id="2048794590">
              <w:marLeft w:val="0"/>
              <w:marRight w:val="0"/>
              <w:marTop w:val="0"/>
              <w:marBottom w:val="0"/>
              <w:divBdr>
                <w:top w:val="none" w:sz="0" w:space="0" w:color="auto"/>
                <w:left w:val="none" w:sz="0" w:space="0" w:color="auto"/>
                <w:bottom w:val="none" w:sz="0" w:space="0" w:color="auto"/>
                <w:right w:val="none" w:sz="0" w:space="0" w:color="auto"/>
              </w:divBdr>
            </w:div>
            <w:div w:id="421881158">
              <w:marLeft w:val="0"/>
              <w:marRight w:val="0"/>
              <w:marTop w:val="0"/>
              <w:marBottom w:val="0"/>
              <w:divBdr>
                <w:top w:val="none" w:sz="0" w:space="0" w:color="auto"/>
                <w:left w:val="none" w:sz="0" w:space="0" w:color="auto"/>
                <w:bottom w:val="none" w:sz="0" w:space="0" w:color="auto"/>
                <w:right w:val="none" w:sz="0" w:space="0" w:color="auto"/>
              </w:divBdr>
            </w:div>
          </w:divsChild>
        </w:div>
        <w:div w:id="1170019258">
          <w:marLeft w:val="0"/>
          <w:marRight w:val="0"/>
          <w:marTop w:val="0"/>
          <w:marBottom w:val="0"/>
          <w:divBdr>
            <w:top w:val="none" w:sz="0" w:space="0" w:color="auto"/>
            <w:left w:val="none" w:sz="0" w:space="0" w:color="auto"/>
            <w:bottom w:val="none" w:sz="0" w:space="0" w:color="auto"/>
            <w:right w:val="none" w:sz="0" w:space="0" w:color="auto"/>
          </w:divBdr>
          <w:divsChild>
            <w:div w:id="1461994039">
              <w:marLeft w:val="0"/>
              <w:marRight w:val="0"/>
              <w:marTop w:val="0"/>
              <w:marBottom w:val="0"/>
              <w:divBdr>
                <w:top w:val="none" w:sz="0" w:space="0" w:color="auto"/>
                <w:left w:val="none" w:sz="0" w:space="0" w:color="auto"/>
                <w:bottom w:val="none" w:sz="0" w:space="0" w:color="auto"/>
                <w:right w:val="none" w:sz="0" w:space="0" w:color="auto"/>
              </w:divBdr>
            </w:div>
            <w:div w:id="1137837735">
              <w:marLeft w:val="0"/>
              <w:marRight w:val="0"/>
              <w:marTop w:val="0"/>
              <w:marBottom w:val="0"/>
              <w:divBdr>
                <w:top w:val="none" w:sz="0" w:space="0" w:color="auto"/>
                <w:left w:val="none" w:sz="0" w:space="0" w:color="auto"/>
                <w:bottom w:val="none" w:sz="0" w:space="0" w:color="auto"/>
                <w:right w:val="none" w:sz="0" w:space="0" w:color="auto"/>
              </w:divBdr>
            </w:div>
          </w:divsChild>
        </w:div>
        <w:div w:id="2012684040">
          <w:marLeft w:val="0"/>
          <w:marRight w:val="0"/>
          <w:marTop w:val="0"/>
          <w:marBottom w:val="0"/>
          <w:divBdr>
            <w:top w:val="none" w:sz="0" w:space="0" w:color="auto"/>
            <w:left w:val="none" w:sz="0" w:space="0" w:color="auto"/>
            <w:bottom w:val="none" w:sz="0" w:space="0" w:color="auto"/>
            <w:right w:val="none" w:sz="0" w:space="0" w:color="auto"/>
          </w:divBdr>
          <w:divsChild>
            <w:div w:id="1451363872">
              <w:marLeft w:val="0"/>
              <w:marRight w:val="0"/>
              <w:marTop w:val="0"/>
              <w:marBottom w:val="0"/>
              <w:divBdr>
                <w:top w:val="none" w:sz="0" w:space="0" w:color="auto"/>
                <w:left w:val="none" w:sz="0" w:space="0" w:color="auto"/>
                <w:bottom w:val="none" w:sz="0" w:space="0" w:color="auto"/>
                <w:right w:val="none" w:sz="0" w:space="0" w:color="auto"/>
              </w:divBdr>
            </w:div>
            <w:div w:id="1668171504">
              <w:marLeft w:val="0"/>
              <w:marRight w:val="0"/>
              <w:marTop w:val="0"/>
              <w:marBottom w:val="0"/>
              <w:divBdr>
                <w:top w:val="none" w:sz="0" w:space="0" w:color="auto"/>
                <w:left w:val="none" w:sz="0" w:space="0" w:color="auto"/>
                <w:bottom w:val="none" w:sz="0" w:space="0" w:color="auto"/>
                <w:right w:val="none" w:sz="0" w:space="0" w:color="auto"/>
              </w:divBdr>
            </w:div>
          </w:divsChild>
        </w:div>
        <w:div w:id="619142198">
          <w:marLeft w:val="0"/>
          <w:marRight w:val="0"/>
          <w:marTop w:val="0"/>
          <w:marBottom w:val="0"/>
          <w:divBdr>
            <w:top w:val="none" w:sz="0" w:space="0" w:color="auto"/>
            <w:left w:val="none" w:sz="0" w:space="0" w:color="auto"/>
            <w:bottom w:val="none" w:sz="0" w:space="0" w:color="auto"/>
            <w:right w:val="none" w:sz="0" w:space="0" w:color="auto"/>
          </w:divBdr>
          <w:divsChild>
            <w:div w:id="2129662199">
              <w:marLeft w:val="0"/>
              <w:marRight w:val="0"/>
              <w:marTop w:val="0"/>
              <w:marBottom w:val="0"/>
              <w:divBdr>
                <w:top w:val="none" w:sz="0" w:space="0" w:color="auto"/>
                <w:left w:val="none" w:sz="0" w:space="0" w:color="auto"/>
                <w:bottom w:val="none" w:sz="0" w:space="0" w:color="auto"/>
                <w:right w:val="none" w:sz="0" w:space="0" w:color="auto"/>
              </w:divBdr>
            </w:div>
            <w:div w:id="1908146801">
              <w:marLeft w:val="0"/>
              <w:marRight w:val="0"/>
              <w:marTop w:val="0"/>
              <w:marBottom w:val="0"/>
              <w:divBdr>
                <w:top w:val="none" w:sz="0" w:space="0" w:color="auto"/>
                <w:left w:val="none" w:sz="0" w:space="0" w:color="auto"/>
                <w:bottom w:val="none" w:sz="0" w:space="0" w:color="auto"/>
                <w:right w:val="none" w:sz="0" w:space="0" w:color="auto"/>
              </w:divBdr>
            </w:div>
          </w:divsChild>
        </w:div>
        <w:div w:id="1782795712">
          <w:marLeft w:val="0"/>
          <w:marRight w:val="0"/>
          <w:marTop w:val="0"/>
          <w:marBottom w:val="0"/>
          <w:divBdr>
            <w:top w:val="none" w:sz="0" w:space="0" w:color="auto"/>
            <w:left w:val="none" w:sz="0" w:space="0" w:color="auto"/>
            <w:bottom w:val="none" w:sz="0" w:space="0" w:color="auto"/>
            <w:right w:val="none" w:sz="0" w:space="0" w:color="auto"/>
          </w:divBdr>
          <w:divsChild>
            <w:div w:id="805198268">
              <w:marLeft w:val="0"/>
              <w:marRight w:val="0"/>
              <w:marTop w:val="0"/>
              <w:marBottom w:val="0"/>
              <w:divBdr>
                <w:top w:val="none" w:sz="0" w:space="0" w:color="auto"/>
                <w:left w:val="none" w:sz="0" w:space="0" w:color="auto"/>
                <w:bottom w:val="none" w:sz="0" w:space="0" w:color="auto"/>
                <w:right w:val="none" w:sz="0" w:space="0" w:color="auto"/>
              </w:divBdr>
            </w:div>
            <w:div w:id="453331709">
              <w:marLeft w:val="0"/>
              <w:marRight w:val="0"/>
              <w:marTop w:val="0"/>
              <w:marBottom w:val="0"/>
              <w:divBdr>
                <w:top w:val="none" w:sz="0" w:space="0" w:color="auto"/>
                <w:left w:val="none" w:sz="0" w:space="0" w:color="auto"/>
                <w:bottom w:val="none" w:sz="0" w:space="0" w:color="auto"/>
                <w:right w:val="none" w:sz="0" w:space="0" w:color="auto"/>
              </w:divBdr>
            </w:div>
          </w:divsChild>
        </w:div>
        <w:div w:id="1788961707">
          <w:marLeft w:val="0"/>
          <w:marRight w:val="0"/>
          <w:marTop w:val="0"/>
          <w:marBottom w:val="0"/>
          <w:divBdr>
            <w:top w:val="none" w:sz="0" w:space="0" w:color="auto"/>
            <w:left w:val="none" w:sz="0" w:space="0" w:color="auto"/>
            <w:bottom w:val="none" w:sz="0" w:space="0" w:color="auto"/>
            <w:right w:val="none" w:sz="0" w:space="0" w:color="auto"/>
          </w:divBdr>
          <w:divsChild>
            <w:div w:id="1697072124">
              <w:marLeft w:val="0"/>
              <w:marRight w:val="0"/>
              <w:marTop w:val="0"/>
              <w:marBottom w:val="0"/>
              <w:divBdr>
                <w:top w:val="none" w:sz="0" w:space="0" w:color="auto"/>
                <w:left w:val="none" w:sz="0" w:space="0" w:color="auto"/>
                <w:bottom w:val="none" w:sz="0" w:space="0" w:color="auto"/>
                <w:right w:val="none" w:sz="0" w:space="0" w:color="auto"/>
              </w:divBdr>
            </w:div>
            <w:div w:id="941910416">
              <w:marLeft w:val="0"/>
              <w:marRight w:val="0"/>
              <w:marTop w:val="0"/>
              <w:marBottom w:val="0"/>
              <w:divBdr>
                <w:top w:val="none" w:sz="0" w:space="0" w:color="auto"/>
                <w:left w:val="none" w:sz="0" w:space="0" w:color="auto"/>
                <w:bottom w:val="none" w:sz="0" w:space="0" w:color="auto"/>
                <w:right w:val="none" w:sz="0" w:space="0" w:color="auto"/>
              </w:divBdr>
            </w:div>
          </w:divsChild>
        </w:div>
        <w:div w:id="1466435637">
          <w:marLeft w:val="0"/>
          <w:marRight w:val="0"/>
          <w:marTop w:val="0"/>
          <w:marBottom w:val="0"/>
          <w:divBdr>
            <w:top w:val="none" w:sz="0" w:space="0" w:color="auto"/>
            <w:left w:val="none" w:sz="0" w:space="0" w:color="auto"/>
            <w:bottom w:val="none" w:sz="0" w:space="0" w:color="auto"/>
            <w:right w:val="none" w:sz="0" w:space="0" w:color="auto"/>
          </w:divBdr>
          <w:divsChild>
            <w:div w:id="744644826">
              <w:marLeft w:val="0"/>
              <w:marRight w:val="0"/>
              <w:marTop w:val="0"/>
              <w:marBottom w:val="0"/>
              <w:divBdr>
                <w:top w:val="none" w:sz="0" w:space="0" w:color="auto"/>
                <w:left w:val="none" w:sz="0" w:space="0" w:color="auto"/>
                <w:bottom w:val="none" w:sz="0" w:space="0" w:color="auto"/>
                <w:right w:val="none" w:sz="0" w:space="0" w:color="auto"/>
              </w:divBdr>
            </w:div>
            <w:div w:id="792331233">
              <w:marLeft w:val="0"/>
              <w:marRight w:val="0"/>
              <w:marTop w:val="0"/>
              <w:marBottom w:val="0"/>
              <w:divBdr>
                <w:top w:val="none" w:sz="0" w:space="0" w:color="auto"/>
                <w:left w:val="none" w:sz="0" w:space="0" w:color="auto"/>
                <w:bottom w:val="none" w:sz="0" w:space="0" w:color="auto"/>
                <w:right w:val="none" w:sz="0" w:space="0" w:color="auto"/>
              </w:divBdr>
            </w:div>
          </w:divsChild>
        </w:div>
        <w:div w:id="121045339">
          <w:marLeft w:val="0"/>
          <w:marRight w:val="0"/>
          <w:marTop w:val="0"/>
          <w:marBottom w:val="0"/>
          <w:divBdr>
            <w:top w:val="none" w:sz="0" w:space="0" w:color="auto"/>
            <w:left w:val="none" w:sz="0" w:space="0" w:color="auto"/>
            <w:bottom w:val="none" w:sz="0" w:space="0" w:color="auto"/>
            <w:right w:val="none" w:sz="0" w:space="0" w:color="auto"/>
          </w:divBdr>
          <w:divsChild>
            <w:div w:id="1826047835">
              <w:marLeft w:val="0"/>
              <w:marRight w:val="0"/>
              <w:marTop w:val="0"/>
              <w:marBottom w:val="0"/>
              <w:divBdr>
                <w:top w:val="none" w:sz="0" w:space="0" w:color="auto"/>
                <w:left w:val="none" w:sz="0" w:space="0" w:color="auto"/>
                <w:bottom w:val="none" w:sz="0" w:space="0" w:color="auto"/>
                <w:right w:val="none" w:sz="0" w:space="0" w:color="auto"/>
              </w:divBdr>
            </w:div>
            <w:div w:id="2034113308">
              <w:marLeft w:val="0"/>
              <w:marRight w:val="0"/>
              <w:marTop w:val="0"/>
              <w:marBottom w:val="0"/>
              <w:divBdr>
                <w:top w:val="none" w:sz="0" w:space="0" w:color="auto"/>
                <w:left w:val="none" w:sz="0" w:space="0" w:color="auto"/>
                <w:bottom w:val="none" w:sz="0" w:space="0" w:color="auto"/>
                <w:right w:val="none" w:sz="0" w:space="0" w:color="auto"/>
              </w:divBdr>
            </w:div>
          </w:divsChild>
        </w:div>
        <w:div w:id="429661948">
          <w:marLeft w:val="0"/>
          <w:marRight w:val="0"/>
          <w:marTop w:val="0"/>
          <w:marBottom w:val="0"/>
          <w:divBdr>
            <w:top w:val="none" w:sz="0" w:space="0" w:color="auto"/>
            <w:left w:val="none" w:sz="0" w:space="0" w:color="auto"/>
            <w:bottom w:val="none" w:sz="0" w:space="0" w:color="auto"/>
            <w:right w:val="none" w:sz="0" w:space="0" w:color="auto"/>
          </w:divBdr>
          <w:divsChild>
            <w:div w:id="2085100175">
              <w:marLeft w:val="0"/>
              <w:marRight w:val="0"/>
              <w:marTop w:val="0"/>
              <w:marBottom w:val="0"/>
              <w:divBdr>
                <w:top w:val="none" w:sz="0" w:space="0" w:color="auto"/>
                <w:left w:val="none" w:sz="0" w:space="0" w:color="auto"/>
                <w:bottom w:val="none" w:sz="0" w:space="0" w:color="auto"/>
                <w:right w:val="none" w:sz="0" w:space="0" w:color="auto"/>
              </w:divBdr>
            </w:div>
            <w:div w:id="177878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96130">
      <w:bodyDiv w:val="1"/>
      <w:marLeft w:val="0"/>
      <w:marRight w:val="0"/>
      <w:marTop w:val="0"/>
      <w:marBottom w:val="0"/>
      <w:divBdr>
        <w:top w:val="none" w:sz="0" w:space="0" w:color="auto"/>
        <w:left w:val="none" w:sz="0" w:space="0" w:color="auto"/>
        <w:bottom w:val="none" w:sz="0" w:space="0" w:color="auto"/>
        <w:right w:val="none" w:sz="0" w:space="0" w:color="auto"/>
      </w:divBdr>
      <w:divsChild>
        <w:div w:id="1527064836">
          <w:marLeft w:val="0"/>
          <w:marRight w:val="0"/>
          <w:marTop w:val="0"/>
          <w:marBottom w:val="0"/>
          <w:divBdr>
            <w:top w:val="none" w:sz="0" w:space="0" w:color="auto"/>
            <w:left w:val="none" w:sz="0" w:space="0" w:color="auto"/>
            <w:bottom w:val="none" w:sz="0" w:space="0" w:color="auto"/>
            <w:right w:val="none" w:sz="0" w:space="0" w:color="auto"/>
          </w:divBdr>
          <w:divsChild>
            <w:div w:id="725107114">
              <w:marLeft w:val="0"/>
              <w:marRight w:val="0"/>
              <w:marTop w:val="0"/>
              <w:marBottom w:val="0"/>
              <w:divBdr>
                <w:top w:val="none" w:sz="0" w:space="0" w:color="auto"/>
                <w:left w:val="none" w:sz="0" w:space="0" w:color="auto"/>
                <w:bottom w:val="none" w:sz="0" w:space="0" w:color="auto"/>
                <w:right w:val="none" w:sz="0" w:space="0" w:color="auto"/>
              </w:divBdr>
            </w:div>
            <w:div w:id="847327174">
              <w:marLeft w:val="0"/>
              <w:marRight w:val="0"/>
              <w:marTop w:val="0"/>
              <w:marBottom w:val="0"/>
              <w:divBdr>
                <w:top w:val="none" w:sz="0" w:space="0" w:color="auto"/>
                <w:left w:val="none" w:sz="0" w:space="0" w:color="auto"/>
                <w:bottom w:val="none" w:sz="0" w:space="0" w:color="auto"/>
                <w:right w:val="none" w:sz="0" w:space="0" w:color="auto"/>
              </w:divBdr>
            </w:div>
          </w:divsChild>
        </w:div>
        <w:div w:id="1628655290">
          <w:marLeft w:val="0"/>
          <w:marRight w:val="0"/>
          <w:marTop w:val="0"/>
          <w:marBottom w:val="0"/>
          <w:divBdr>
            <w:top w:val="none" w:sz="0" w:space="0" w:color="auto"/>
            <w:left w:val="none" w:sz="0" w:space="0" w:color="auto"/>
            <w:bottom w:val="none" w:sz="0" w:space="0" w:color="auto"/>
            <w:right w:val="none" w:sz="0" w:space="0" w:color="auto"/>
          </w:divBdr>
          <w:divsChild>
            <w:div w:id="448473771">
              <w:marLeft w:val="0"/>
              <w:marRight w:val="0"/>
              <w:marTop w:val="0"/>
              <w:marBottom w:val="0"/>
              <w:divBdr>
                <w:top w:val="none" w:sz="0" w:space="0" w:color="auto"/>
                <w:left w:val="none" w:sz="0" w:space="0" w:color="auto"/>
                <w:bottom w:val="none" w:sz="0" w:space="0" w:color="auto"/>
                <w:right w:val="none" w:sz="0" w:space="0" w:color="auto"/>
              </w:divBdr>
            </w:div>
            <w:div w:id="1913200071">
              <w:marLeft w:val="0"/>
              <w:marRight w:val="0"/>
              <w:marTop w:val="0"/>
              <w:marBottom w:val="0"/>
              <w:divBdr>
                <w:top w:val="none" w:sz="0" w:space="0" w:color="auto"/>
                <w:left w:val="none" w:sz="0" w:space="0" w:color="auto"/>
                <w:bottom w:val="none" w:sz="0" w:space="0" w:color="auto"/>
                <w:right w:val="none" w:sz="0" w:space="0" w:color="auto"/>
              </w:divBdr>
            </w:div>
          </w:divsChild>
        </w:div>
        <w:div w:id="1889104006">
          <w:marLeft w:val="0"/>
          <w:marRight w:val="0"/>
          <w:marTop w:val="0"/>
          <w:marBottom w:val="0"/>
          <w:divBdr>
            <w:top w:val="none" w:sz="0" w:space="0" w:color="auto"/>
            <w:left w:val="none" w:sz="0" w:space="0" w:color="auto"/>
            <w:bottom w:val="none" w:sz="0" w:space="0" w:color="auto"/>
            <w:right w:val="none" w:sz="0" w:space="0" w:color="auto"/>
          </w:divBdr>
          <w:divsChild>
            <w:div w:id="1235319473">
              <w:marLeft w:val="0"/>
              <w:marRight w:val="0"/>
              <w:marTop w:val="0"/>
              <w:marBottom w:val="0"/>
              <w:divBdr>
                <w:top w:val="none" w:sz="0" w:space="0" w:color="auto"/>
                <w:left w:val="none" w:sz="0" w:space="0" w:color="auto"/>
                <w:bottom w:val="none" w:sz="0" w:space="0" w:color="auto"/>
                <w:right w:val="none" w:sz="0" w:space="0" w:color="auto"/>
              </w:divBdr>
            </w:div>
            <w:div w:id="288585285">
              <w:marLeft w:val="0"/>
              <w:marRight w:val="0"/>
              <w:marTop w:val="0"/>
              <w:marBottom w:val="0"/>
              <w:divBdr>
                <w:top w:val="none" w:sz="0" w:space="0" w:color="auto"/>
                <w:left w:val="none" w:sz="0" w:space="0" w:color="auto"/>
                <w:bottom w:val="none" w:sz="0" w:space="0" w:color="auto"/>
                <w:right w:val="none" w:sz="0" w:space="0" w:color="auto"/>
              </w:divBdr>
            </w:div>
          </w:divsChild>
        </w:div>
        <w:div w:id="324817482">
          <w:marLeft w:val="0"/>
          <w:marRight w:val="0"/>
          <w:marTop w:val="0"/>
          <w:marBottom w:val="0"/>
          <w:divBdr>
            <w:top w:val="none" w:sz="0" w:space="0" w:color="auto"/>
            <w:left w:val="none" w:sz="0" w:space="0" w:color="auto"/>
            <w:bottom w:val="none" w:sz="0" w:space="0" w:color="auto"/>
            <w:right w:val="none" w:sz="0" w:space="0" w:color="auto"/>
          </w:divBdr>
          <w:divsChild>
            <w:div w:id="1974671527">
              <w:marLeft w:val="0"/>
              <w:marRight w:val="0"/>
              <w:marTop w:val="0"/>
              <w:marBottom w:val="0"/>
              <w:divBdr>
                <w:top w:val="none" w:sz="0" w:space="0" w:color="auto"/>
                <w:left w:val="none" w:sz="0" w:space="0" w:color="auto"/>
                <w:bottom w:val="none" w:sz="0" w:space="0" w:color="auto"/>
                <w:right w:val="none" w:sz="0" w:space="0" w:color="auto"/>
              </w:divBdr>
            </w:div>
            <w:div w:id="1019356560">
              <w:marLeft w:val="0"/>
              <w:marRight w:val="0"/>
              <w:marTop w:val="0"/>
              <w:marBottom w:val="0"/>
              <w:divBdr>
                <w:top w:val="none" w:sz="0" w:space="0" w:color="auto"/>
                <w:left w:val="none" w:sz="0" w:space="0" w:color="auto"/>
                <w:bottom w:val="none" w:sz="0" w:space="0" w:color="auto"/>
                <w:right w:val="none" w:sz="0" w:space="0" w:color="auto"/>
              </w:divBdr>
            </w:div>
          </w:divsChild>
        </w:div>
        <w:div w:id="1198004569">
          <w:marLeft w:val="0"/>
          <w:marRight w:val="0"/>
          <w:marTop w:val="0"/>
          <w:marBottom w:val="0"/>
          <w:divBdr>
            <w:top w:val="none" w:sz="0" w:space="0" w:color="auto"/>
            <w:left w:val="none" w:sz="0" w:space="0" w:color="auto"/>
            <w:bottom w:val="none" w:sz="0" w:space="0" w:color="auto"/>
            <w:right w:val="none" w:sz="0" w:space="0" w:color="auto"/>
          </w:divBdr>
          <w:divsChild>
            <w:div w:id="185682555">
              <w:marLeft w:val="0"/>
              <w:marRight w:val="0"/>
              <w:marTop w:val="0"/>
              <w:marBottom w:val="0"/>
              <w:divBdr>
                <w:top w:val="none" w:sz="0" w:space="0" w:color="auto"/>
                <w:left w:val="none" w:sz="0" w:space="0" w:color="auto"/>
                <w:bottom w:val="none" w:sz="0" w:space="0" w:color="auto"/>
                <w:right w:val="none" w:sz="0" w:space="0" w:color="auto"/>
              </w:divBdr>
            </w:div>
            <w:div w:id="2113699681">
              <w:marLeft w:val="0"/>
              <w:marRight w:val="0"/>
              <w:marTop w:val="0"/>
              <w:marBottom w:val="0"/>
              <w:divBdr>
                <w:top w:val="none" w:sz="0" w:space="0" w:color="auto"/>
                <w:left w:val="none" w:sz="0" w:space="0" w:color="auto"/>
                <w:bottom w:val="none" w:sz="0" w:space="0" w:color="auto"/>
                <w:right w:val="none" w:sz="0" w:space="0" w:color="auto"/>
              </w:divBdr>
            </w:div>
          </w:divsChild>
        </w:div>
        <w:div w:id="715858727">
          <w:marLeft w:val="0"/>
          <w:marRight w:val="0"/>
          <w:marTop w:val="0"/>
          <w:marBottom w:val="0"/>
          <w:divBdr>
            <w:top w:val="none" w:sz="0" w:space="0" w:color="auto"/>
            <w:left w:val="none" w:sz="0" w:space="0" w:color="auto"/>
            <w:bottom w:val="none" w:sz="0" w:space="0" w:color="auto"/>
            <w:right w:val="none" w:sz="0" w:space="0" w:color="auto"/>
          </w:divBdr>
          <w:divsChild>
            <w:div w:id="110520640">
              <w:marLeft w:val="0"/>
              <w:marRight w:val="0"/>
              <w:marTop w:val="0"/>
              <w:marBottom w:val="0"/>
              <w:divBdr>
                <w:top w:val="none" w:sz="0" w:space="0" w:color="auto"/>
                <w:left w:val="none" w:sz="0" w:space="0" w:color="auto"/>
                <w:bottom w:val="none" w:sz="0" w:space="0" w:color="auto"/>
                <w:right w:val="none" w:sz="0" w:space="0" w:color="auto"/>
              </w:divBdr>
            </w:div>
            <w:div w:id="1972779944">
              <w:marLeft w:val="0"/>
              <w:marRight w:val="0"/>
              <w:marTop w:val="0"/>
              <w:marBottom w:val="0"/>
              <w:divBdr>
                <w:top w:val="none" w:sz="0" w:space="0" w:color="auto"/>
                <w:left w:val="none" w:sz="0" w:space="0" w:color="auto"/>
                <w:bottom w:val="none" w:sz="0" w:space="0" w:color="auto"/>
                <w:right w:val="none" w:sz="0" w:space="0" w:color="auto"/>
              </w:divBdr>
            </w:div>
          </w:divsChild>
        </w:div>
        <w:div w:id="942959758">
          <w:marLeft w:val="0"/>
          <w:marRight w:val="0"/>
          <w:marTop w:val="0"/>
          <w:marBottom w:val="0"/>
          <w:divBdr>
            <w:top w:val="none" w:sz="0" w:space="0" w:color="auto"/>
            <w:left w:val="none" w:sz="0" w:space="0" w:color="auto"/>
            <w:bottom w:val="none" w:sz="0" w:space="0" w:color="auto"/>
            <w:right w:val="none" w:sz="0" w:space="0" w:color="auto"/>
          </w:divBdr>
          <w:divsChild>
            <w:div w:id="783697038">
              <w:marLeft w:val="0"/>
              <w:marRight w:val="0"/>
              <w:marTop w:val="0"/>
              <w:marBottom w:val="0"/>
              <w:divBdr>
                <w:top w:val="none" w:sz="0" w:space="0" w:color="auto"/>
                <w:left w:val="none" w:sz="0" w:space="0" w:color="auto"/>
                <w:bottom w:val="none" w:sz="0" w:space="0" w:color="auto"/>
                <w:right w:val="none" w:sz="0" w:space="0" w:color="auto"/>
              </w:divBdr>
            </w:div>
            <w:div w:id="654069660">
              <w:marLeft w:val="0"/>
              <w:marRight w:val="0"/>
              <w:marTop w:val="0"/>
              <w:marBottom w:val="0"/>
              <w:divBdr>
                <w:top w:val="none" w:sz="0" w:space="0" w:color="auto"/>
                <w:left w:val="none" w:sz="0" w:space="0" w:color="auto"/>
                <w:bottom w:val="none" w:sz="0" w:space="0" w:color="auto"/>
                <w:right w:val="none" w:sz="0" w:space="0" w:color="auto"/>
              </w:divBdr>
            </w:div>
          </w:divsChild>
        </w:div>
        <w:div w:id="149712763">
          <w:marLeft w:val="0"/>
          <w:marRight w:val="0"/>
          <w:marTop w:val="0"/>
          <w:marBottom w:val="0"/>
          <w:divBdr>
            <w:top w:val="none" w:sz="0" w:space="0" w:color="auto"/>
            <w:left w:val="none" w:sz="0" w:space="0" w:color="auto"/>
            <w:bottom w:val="none" w:sz="0" w:space="0" w:color="auto"/>
            <w:right w:val="none" w:sz="0" w:space="0" w:color="auto"/>
          </w:divBdr>
          <w:divsChild>
            <w:div w:id="1012758368">
              <w:marLeft w:val="0"/>
              <w:marRight w:val="0"/>
              <w:marTop w:val="0"/>
              <w:marBottom w:val="0"/>
              <w:divBdr>
                <w:top w:val="none" w:sz="0" w:space="0" w:color="auto"/>
                <w:left w:val="none" w:sz="0" w:space="0" w:color="auto"/>
                <w:bottom w:val="none" w:sz="0" w:space="0" w:color="auto"/>
                <w:right w:val="none" w:sz="0" w:space="0" w:color="auto"/>
              </w:divBdr>
            </w:div>
            <w:div w:id="1164051059">
              <w:marLeft w:val="0"/>
              <w:marRight w:val="0"/>
              <w:marTop w:val="0"/>
              <w:marBottom w:val="0"/>
              <w:divBdr>
                <w:top w:val="none" w:sz="0" w:space="0" w:color="auto"/>
                <w:left w:val="none" w:sz="0" w:space="0" w:color="auto"/>
                <w:bottom w:val="none" w:sz="0" w:space="0" w:color="auto"/>
                <w:right w:val="none" w:sz="0" w:space="0" w:color="auto"/>
              </w:divBdr>
            </w:div>
          </w:divsChild>
        </w:div>
        <w:div w:id="353849913">
          <w:marLeft w:val="0"/>
          <w:marRight w:val="0"/>
          <w:marTop w:val="0"/>
          <w:marBottom w:val="0"/>
          <w:divBdr>
            <w:top w:val="none" w:sz="0" w:space="0" w:color="auto"/>
            <w:left w:val="none" w:sz="0" w:space="0" w:color="auto"/>
            <w:bottom w:val="none" w:sz="0" w:space="0" w:color="auto"/>
            <w:right w:val="none" w:sz="0" w:space="0" w:color="auto"/>
          </w:divBdr>
          <w:divsChild>
            <w:div w:id="1550146200">
              <w:marLeft w:val="0"/>
              <w:marRight w:val="0"/>
              <w:marTop w:val="0"/>
              <w:marBottom w:val="0"/>
              <w:divBdr>
                <w:top w:val="none" w:sz="0" w:space="0" w:color="auto"/>
                <w:left w:val="none" w:sz="0" w:space="0" w:color="auto"/>
                <w:bottom w:val="none" w:sz="0" w:space="0" w:color="auto"/>
                <w:right w:val="none" w:sz="0" w:space="0" w:color="auto"/>
              </w:divBdr>
            </w:div>
            <w:div w:id="4799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sn--chel.sudrf.ru/modules.php?name=sud_delo&amp;srv_num=1&amp;name_op=case&amp;n_c=1&amp;case_id=644878005&amp;case_uid=b45dbae0-6974-4658-a42b-e782f4105316&amp;delo_id=1540005&amp;new=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2323</Words>
  <Characters>13242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2</cp:revision>
  <cp:lastPrinted>2025-06-20T06:11:00Z</cp:lastPrinted>
  <dcterms:created xsi:type="dcterms:W3CDTF">2025-06-21T09:37:00Z</dcterms:created>
  <dcterms:modified xsi:type="dcterms:W3CDTF">2025-06-21T09:37:00Z</dcterms:modified>
</cp:coreProperties>
</file>